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23"/>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4"/>
        </w:rPr>
      </w:pPr>
      <w:r>
        <w:rPr>
          <w:rFonts w:hint="eastAsia" w:ascii="ＭＳ 明朝" w:hAnsi="ＭＳ 明朝" w:eastAsia="ＭＳ 明朝"/>
          <w:color w:val="000000"/>
          <w:spacing w:val="0"/>
          <w:w w:val="100"/>
          <w:position w:val="0"/>
          <w:sz w:val="24"/>
        </w:rPr>
        <w:t>佐川町建設工事電子競争入札心得</w:t>
      </w:r>
    </w:p>
    <w:p>
      <w:pPr>
        <w:pStyle w:val="23"/>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1" w:lineRule="exact"/>
        <w:ind w:left="0" w:right="340" w:firstLine="0"/>
        <w:jc w:val="both"/>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1" w:lineRule="exact"/>
        <w:ind w:left="0" w:right="340" w:firstLine="0"/>
        <w:jc w:val="both"/>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1"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趣旨</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1"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第１条</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佐川町の建設工事及び建設工事に関係する委託業務における一般競争入札及び指名競争入札</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以下この条において「競争入札」という。</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のうち、電磁的記録を用いた競争入札</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以下「電子入札」という。</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の取扱いについては、地方自治法</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昭和</w:t>
      </w:r>
      <w:r>
        <w:rPr>
          <w:rFonts w:hint="eastAsia" w:ascii="ＭＳ 明朝" w:hAnsi="ＭＳ 明朝" w:eastAsia="ＭＳ 明朝"/>
          <w:color w:val="000000"/>
          <w:spacing w:val="0"/>
          <w:w w:val="100"/>
          <w:position w:val="0"/>
          <w:sz w:val="21"/>
        </w:rPr>
        <w:t xml:space="preserve"> 22</w:t>
      </w:r>
      <w:r>
        <w:rPr>
          <w:rFonts w:hint="eastAsia" w:ascii="ＭＳ 明朝" w:hAnsi="ＭＳ 明朝" w:eastAsia="ＭＳ 明朝"/>
          <w:color w:val="000000"/>
          <w:spacing w:val="0"/>
          <w:w w:val="100"/>
          <w:position w:val="0"/>
          <w:sz w:val="21"/>
        </w:rPr>
        <w:t>年法律第</w:t>
      </w:r>
      <w:r>
        <w:rPr>
          <w:rFonts w:hint="eastAsia" w:ascii="ＭＳ 明朝" w:hAnsi="ＭＳ 明朝" w:eastAsia="ＭＳ 明朝"/>
          <w:color w:val="000000"/>
          <w:spacing w:val="0"/>
          <w:w w:val="100"/>
          <w:position w:val="0"/>
          <w:sz w:val="21"/>
        </w:rPr>
        <w:t>67</w:t>
      </w:r>
      <w:r>
        <w:rPr>
          <w:rFonts w:hint="eastAsia" w:ascii="ＭＳ 明朝" w:hAnsi="ＭＳ 明朝" w:eastAsia="ＭＳ 明朝"/>
          <w:color w:val="000000"/>
          <w:spacing w:val="0"/>
          <w:w w:val="100"/>
          <w:position w:val="0"/>
          <w:sz w:val="21"/>
        </w:rPr>
        <w:t>号</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、地方自治法施行令</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昭和</w:t>
      </w:r>
      <w:r>
        <w:rPr>
          <w:rFonts w:hint="eastAsia" w:ascii="ＭＳ 明朝" w:hAnsi="ＭＳ 明朝" w:eastAsia="ＭＳ 明朝"/>
          <w:color w:val="000000"/>
          <w:spacing w:val="0"/>
          <w:w w:val="100"/>
          <w:position w:val="0"/>
          <w:sz w:val="21"/>
        </w:rPr>
        <w:t>22</w:t>
      </w:r>
      <w:r>
        <w:rPr>
          <w:rFonts w:hint="eastAsia" w:ascii="ＭＳ 明朝" w:hAnsi="ＭＳ 明朝" w:eastAsia="ＭＳ 明朝"/>
          <w:color w:val="000000"/>
          <w:spacing w:val="0"/>
          <w:w w:val="100"/>
          <w:position w:val="0"/>
          <w:sz w:val="21"/>
        </w:rPr>
        <w:t>年政令第</w:t>
      </w:r>
      <w:r>
        <w:rPr>
          <w:rFonts w:hint="eastAsia" w:ascii="ＭＳ 明朝" w:hAnsi="ＭＳ 明朝" w:eastAsia="ＭＳ 明朝"/>
          <w:color w:val="000000"/>
          <w:spacing w:val="0"/>
          <w:w w:val="100"/>
          <w:position w:val="0"/>
          <w:sz w:val="21"/>
        </w:rPr>
        <w:t>16</w:t>
      </w:r>
      <w:r>
        <w:rPr>
          <w:rFonts w:hint="eastAsia" w:ascii="ＭＳ 明朝" w:hAnsi="ＭＳ 明朝" w:eastAsia="ＭＳ 明朝"/>
          <w:color w:val="000000"/>
          <w:spacing w:val="0"/>
          <w:w w:val="100"/>
          <w:position w:val="0"/>
          <w:sz w:val="21"/>
        </w:rPr>
        <w:t>号。以下「政令」という。</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佐川町財務規則</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平成</w:t>
      </w:r>
      <w:r>
        <w:rPr>
          <w:rFonts w:hint="eastAsia" w:ascii="ＭＳ 明朝" w:hAnsi="ＭＳ 明朝" w:eastAsia="ＭＳ 明朝"/>
          <w:color w:val="000000"/>
          <w:spacing w:val="0"/>
          <w:w w:val="100"/>
          <w:position w:val="0"/>
          <w:sz w:val="21"/>
        </w:rPr>
        <w:t>29</w:t>
      </w:r>
      <w:r>
        <w:rPr>
          <w:rFonts w:hint="eastAsia" w:ascii="ＭＳ 明朝" w:hAnsi="ＭＳ 明朝" w:eastAsia="ＭＳ 明朝"/>
          <w:color w:val="000000"/>
          <w:spacing w:val="0"/>
          <w:w w:val="100"/>
          <w:position w:val="0"/>
          <w:sz w:val="21"/>
        </w:rPr>
        <w:t>年佐川町規則第</w:t>
      </w:r>
      <w:r>
        <w:rPr>
          <w:rFonts w:hint="eastAsia" w:ascii="ＭＳ 明朝" w:hAnsi="ＭＳ 明朝" w:eastAsia="ＭＳ 明朝"/>
          <w:color w:val="000000"/>
          <w:spacing w:val="0"/>
          <w:w w:val="100"/>
          <w:position w:val="0"/>
          <w:sz w:val="21"/>
        </w:rPr>
        <w:t>3</w:t>
      </w:r>
      <w:r>
        <w:rPr>
          <w:rFonts w:hint="eastAsia" w:ascii="ＭＳ 明朝" w:hAnsi="ＭＳ 明朝" w:eastAsia="ＭＳ 明朝"/>
          <w:color w:val="000000"/>
          <w:spacing w:val="0"/>
          <w:w w:val="100"/>
          <w:position w:val="0"/>
          <w:sz w:val="21"/>
        </w:rPr>
        <w:t>号。以下「規則」という。</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その他法令で定めるもののほか、この心得の定めるところによる。</w:t>
      </w:r>
    </w:p>
    <w:p>
      <w:pPr>
        <w:pStyle w:val="23"/>
        <w:keepNext w:val="0"/>
        <w:keepLines w:val="0"/>
        <w:widowControl w:val="0"/>
        <w:shd w:val="clear" w:color="auto" w:fill="auto"/>
        <w:spacing w:before="0" w:beforeLines="0" w:beforeAutospacing="0" w:after="0" w:afterLines="0" w:afterAutospacing="0" w:line="291"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２</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電子入札によらない競争入札の取扱いについては、佐川町建設工事競争入札心得による。</w:t>
      </w:r>
    </w:p>
    <w:p>
      <w:pPr>
        <w:pStyle w:val="23"/>
        <w:keepNext w:val="0"/>
        <w:keepLines w:val="0"/>
        <w:widowControl w:val="0"/>
        <w:shd w:val="clear" w:color="auto" w:fill="auto"/>
        <w:spacing w:before="0" w:beforeLines="0" w:beforeAutospacing="0" w:after="0" w:afterLines="0" w:afterAutospacing="0" w:line="291" w:lineRule="exact"/>
        <w:ind w:left="220" w:right="0" w:hanging="220"/>
        <w:jc w:val="both"/>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電子入札に参加できる者</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2"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第２条</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電子入札に参加できる者は、次のとおりとする。</w:t>
      </w:r>
    </w:p>
    <w:p>
      <w:pPr>
        <w:pStyle w:val="23"/>
        <w:keepNext w:val="0"/>
        <w:keepLines w:val="0"/>
        <w:widowControl w:val="0"/>
        <w:shd w:val="clear" w:color="auto" w:fill="auto"/>
        <w:spacing w:before="0" w:beforeLines="0" w:beforeAutospacing="0" w:after="0" w:afterLines="0" w:afterAutospacing="0" w:line="292" w:lineRule="exact"/>
        <w:ind w:left="720" w:leftChars="0" w:right="0" w:rightChars="0" w:hanging="480" w:firstLineChars="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１</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一般競争入札においては、別に定める方法により一般競争入札参加資格確認申請書その他必要な書類を提出した者</w:t>
      </w:r>
    </w:p>
    <w:p>
      <w:pPr>
        <w:pStyle w:val="23"/>
        <w:keepNext w:val="0"/>
        <w:keepLines w:val="0"/>
        <w:widowControl w:val="0"/>
        <w:shd w:val="clear" w:color="auto" w:fill="auto"/>
        <w:spacing w:before="0" w:beforeLines="0" w:beforeAutospacing="0" w:after="0" w:afterLines="0" w:afterAutospacing="0" w:line="292" w:lineRule="exact"/>
        <w:ind w:left="0" w:right="0" w:firstLine="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２</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指名競争入札においては、指名通知を受けた者</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２</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一般競争入札は、開札後に落札者となり得る者</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有効な入札を行い、かつ失格となっていない者のうち、入札価格の最も低い者。以下「落札候補者」という。</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から必要な追加書類の提出を求め、入札参加資格を確認する審査</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以下「事後審査」という。</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を行う。ただし、入札公告において別に定める場合は、この限りではない。</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3"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入札保証金</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3"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第３条</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電子入札に参加する者</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以下「入札参加者」という。</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は、入札執行前に規則第</w:t>
      </w:r>
      <w:r>
        <w:rPr>
          <w:rFonts w:hint="eastAsia" w:ascii="ＭＳ 明朝" w:hAnsi="ＭＳ 明朝" w:eastAsia="ＭＳ 明朝"/>
          <w:color w:val="000000"/>
          <w:spacing w:val="0"/>
          <w:w w:val="100"/>
          <w:position w:val="0"/>
          <w:sz w:val="21"/>
        </w:rPr>
        <w:t>74</w:t>
      </w:r>
      <w:r>
        <w:rPr>
          <w:rFonts w:hint="eastAsia" w:ascii="ＭＳ 明朝" w:hAnsi="ＭＳ 明朝" w:eastAsia="ＭＳ 明朝"/>
          <w:color w:val="000000"/>
          <w:spacing w:val="0"/>
          <w:w w:val="100"/>
          <w:position w:val="0"/>
          <w:sz w:val="21"/>
        </w:rPr>
        <w:t>条</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規則第</w:t>
      </w:r>
      <w:r>
        <w:rPr>
          <w:rFonts w:hint="eastAsia" w:ascii="ＭＳ 明朝" w:hAnsi="ＭＳ 明朝" w:eastAsia="ＭＳ 明朝"/>
          <w:color w:val="000000"/>
          <w:spacing w:val="0"/>
          <w:w w:val="100"/>
          <w:position w:val="0"/>
          <w:sz w:val="21"/>
        </w:rPr>
        <w:t>84</w:t>
      </w:r>
      <w:r>
        <w:rPr>
          <w:rFonts w:hint="eastAsia" w:ascii="ＭＳ 明朝" w:hAnsi="ＭＳ 明朝" w:eastAsia="ＭＳ 明朝"/>
          <w:color w:val="000000"/>
          <w:spacing w:val="0"/>
          <w:w w:val="100"/>
          <w:position w:val="0"/>
          <w:sz w:val="21"/>
        </w:rPr>
        <w:t>条において準用する場合を含む。</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の入札保証金を納付しなければならない。ただし、規則第</w:t>
      </w:r>
      <w:r>
        <w:rPr>
          <w:rFonts w:hint="eastAsia" w:ascii="ＭＳ 明朝" w:hAnsi="ＭＳ 明朝" w:eastAsia="ＭＳ 明朝"/>
          <w:color w:val="000000"/>
          <w:spacing w:val="0"/>
          <w:w w:val="100"/>
          <w:position w:val="0"/>
          <w:sz w:val="21"/>
        </w:rPr>
        <w:t>75</w:t>
      </w:r>
      <w:r>
        <w:rPr>
          <w:rFonts w:hint="eastAsia" w:ascii="ＭＳ 明朝" w:hAnsi="ＭＳ 明朝" w:eastAsia="ＭＳ 明朝"/>
          <w:color w:val="000000"/>
          <w:spacing w:val="0"/>
          <w:w w:val="100"/>
          <w:position w:val="0"/>
          <w:sz w:val="21"/>
        </w:rPr>
        <w:t>条</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規則第</w:t>
      </w:r>
      <w:r>
        <w:rPr>
          <w:rFonts w:hint="eastAsia" w:ascii="ＭＳ 明朝" w:hAnsi="ＭＳ 明朝" w:eastAsia="ＭＳ 明朝"/>
          <w:color w:val="000000"/>
          <w:spacing w:val="0"/>
          <w:w w:val="100"/>
          <w:position w:val="0"/>
          <w:sz w:val="21"/>
        </w:rPr>
        <w:t>84</w:t>
      </w:r>
      <w:r>
        <w:rPr>
          <w:rFonts w:hint="eastAsia" w:ascii="ＭＳ 明朝" w:hAnsi="ＭＳ 明朝" w:eastAsia="ＭＳ 明朝"/>
          <w:color w:val="000000"/>
          <w:spacing w:val="0"/>
          <w:w w:val="100"/>
          <w:position w:val="0"/>
          <w:sz w:val="21"/>
        </w:rPr>
        <w:t>条において準用する場合を含む。</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の規定により免除された場合は、この限りではない。</w:t>
      </w:r>
    </w:p>
    <w:p>
      <w:pPr>
        <w:pStyle w:val="23"/>
        <w:keepNext w:val="0"/>
        <w:keepLines w:val="0"/>
        <w:widowControl w:val="0"/>
        <w:shd w:val="clear" w:color="auto" w:fill="auto"/>
        <w:spacing w:before="0" w:beforeLines="0" w:beforeAutospacing="0" w:after="0" w:afterLines="0" w:afterAutospacing="0" w:line="293" w:lineRule="exact"/>
        <w:ind w:left="220" w:right="0" w:hanging="220"/>
        <w:jc w:val="both"/>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入札の方法等</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第４条</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入札参加者は、仕様書、設計書、図面その他入札毎に定める契約締結に必要な条件を熟知のうえ、入札しなければならない。ただし、入札の方法その他について疑義があるときは、関係職員に説明を求めることができる。</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２</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入札参加者は、一般競争入札においては公告で定める入札期間に、指名競争入札においては指名通知書で別に定める日から入札期限までの間に</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以下いずれも「入札期間」という。</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、電子入札システムの入力画面から入札金額を登録するものとする。ただし、入札実施機関が別の方法によることを指示した場合には、この限りではない。</w:t>
      </w:r>
    </w:p>
    <w:p>
      <w:pPr>
        <w:pStyle w:val="23"/>
        <w:keepNext w:val="0"/>
        <w:keepLines w:val="0"/>
        <w:widowControl w:val="0"/>
        <w:shd w:val="clear" w:color="auto" w:fill="auto"/>
        <w:spacing w:before="0" w:beforeLines="0" w:beforeAutospacing="0" w:after="0" w:afterLines="0" w:afterAutospacing="0" w:line="292" w:lineRule="exact"/>
        <w:ind w:left="220" w:right="0" w:firstLine="24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なお、一般競争入札の公告において、設計内容の軽微な変更による入札の続行を行うことがあらかじめ示されたものについては、入札期間の初日は質疑回答期限の日又はその日以降の日とする。</w:t>
      </w:r>
    </w:p>
    <w:p>
      <w:pPr>
        <w:pStyle w:val="23"/>
        <w:keepNext w:val="0"/>
        <w:keepLines w:val="0"/>
        <w:widowControl w:val="0"/>
        <w:shd w:val="clear" w:color="auto" w:fill="auto"/>
        <w:spacing w:before="0" w:beforeLines="0" w:beforeAutospacing="0" w:after="0" w:afterLines="0" w:afterAutospacing="0" w:line="292" w:lineRule="exact"/>
        <w:ind w:left="220" w:right="0" w:firstLine="24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また、指名競争入札の閲覧用指名通知書において、設計内容の軽微な変更による入札の続行を行うことがあらかじめ示されたものについては、入札期間の初日は質疑回答期限の翌日以降の日とする。</w:t>
      </w:r>
    </w:p>
    <w:p>
      <w:pPr>
        <w:pStyle w:val="23"/>
        <w:keepNext w:val="0"/>
        <w:keepLines w:val="0"/>
        <w:widowControl w:val="0"/>
        <w:shd w:val="clear" w:color="auto" w:fill="auto"/>
        <w:spacing w:before="0" w:beforeLines="0" w:beforeAutospacing="0" w:after="0" w:afterLines="0" w:afterAutospacing="0" w:line="292" w:lineRule="exact"/>
        <w:ind w:left="180" w:leftChars="0" w:right="0" w:rightChars="0" w:hanging="180" w:firstLineChars="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３</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入札金額の登録と合わせて、電子入札システムの仕様で定める方法により、電子くじで使用するくじ番号を登録するものとする。</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４</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第２項の規定によらず、紙の入札書による入札を行う場合は、別に定めるところにより入札書</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別記第１号様式をいう。以下同じ。</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を提出しなければならない。</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５</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入札参加者は、消費税に係る課税事業者であるか免税事業者であるかを問わず、契約を希望する金額の</w:t>
      </w:r>
      <w:r>
        <w:rPr>
          <w:rFonts w:hint="eastAsia" w:ascii="ＭＳ 明朝" w:hAnsi="ＭＳ 明朝" w:eastAsia="ＭＳ 明朝"/>
          <w:color w:val="000000"/>
          <w:spacing w:val="0"/>
          <w:w w:val="100"/>
          <w:position w:val="0"/>
          <w:sz w:val="21"/>
        </w:rPr>
        <w:t>110</w:t>
      </w:r>
      <w:r>
        <w:rPr>
          <w:rFonts w:hint="eastAsia" w:ascii="ＭＳ 明朝" w:hAnsi="ＭＳ 明朝" w:eastAsia="ＭＳ 明朝"/>
          <w:color w:val="000000"/>
          <w:spacing w:val="0"/>
          <w:w w:val="100"/>
          <w:position w:val="0"/>
          <w:sz w:val="21"/>
        </w:rPr>
        <w:t>分の</w:t>
      </w:r>
      <w:r>
        <w:rPr>
          <w:rFonts w:hint="eastAsia" w:ascii="ＭＳ 明朝" w:hAnsi="ＭＳ 明朝" w:eastAsia="ＭＳ 明朝"/>
          <w:color w:val="000000"/>
          <w:spacing w:val="0"/>
          <w:w w:val="100"/>
          <w:position w:val="0"/>
          <w:sz w:val="21"/>
        </w:rPr>
        <w:t>100</w:t>
      </w:r>
      <w:r>
        <w:rPr>
          <w:rFonts w:hint="eastAsia" w:ascii="ＭＳ 明朝" w:hAnsi="ＭＳ 明朝" w:eastAsia="ＭＳ 明朝"/>
          <w:color w:val="000000"/>
          <w:spacing w:val="0"/>
          <w:w w:val="100"/>
          <w:position w:val="0"/>
          <w:sz w:val="21"/>
        </w:rPr>
        <w:t>に相当する金額で入札しなければならない。</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６</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入札の金額には、１円未満の端数を付することができない。１円未満の端数を付したものがあるときは、その端数の金額はないものとして取り扱う。</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７</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電子入札に参加した者</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以下「入札者」という。</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は、既に行った入札の取替え又は訂正をすることはできない。</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3"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入札の基本的事項</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3"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第５条</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開札は、公告又は指名通知で定める日時に、電子入札システムにより行う。</w:t>
      </w:r>
    </w:p>
    <w:p>
      <w:pPr>
        <w:pStyle w:val="23"/>
        <w:keepNext w:val="0"/>
        <w:keepLines w:val="0"/>
        <w:widowControl w:val="0"/>
        <w:shd w:val="clear" w:color="auto" w:fill="auto"/>
        <w:spacing w:before="0" w:beforeLines="0" w:beforeAutospacing="0" w:after="0" w:afterLines="0" w:afterAutospacing="0" w:line="293" w:lineRule="exact"/>
        <w:ind w:left="360" w:leftChars="0" w:right="0" w:rightChars="0" w:hanging="360" w:firstLineChars="0"/>
        <w:jc w:val="left"/>
        <w:rPr>
          <w:rFonts w:hint="eastAsia" w:ascii="ＭＳ 明朝" w:hAnsi="ＭＳ 明朝" w:eastAsia="ＭＳ 明朝"/>
          <w:sz w:val="21"/>
        </w:rPr>
      </w:pPr>
      <w:r>
        <w:rPr>
          <w:rFonts w:hint="eastAsia" w:ascii="ＭＳ 明朝" w:hAnsi="ＭＳ 明朝" w:eastAsia="ＭＳ 明朝"/>
          <w:sz w:val="21"/>
        </w:rPr>
        <w:t>２</w:t>
      </w:r>
      <w:r>
        <w:rPr>
          <w:rFonts w:hint="eastAsia" w:ascii="ＭＳ 明朝" w:hAnsi="ＭＳ 明朝" w:eastAsia="ＭＳ 明朝"/>
          <w:sz w:val="21"/>
        </w:rPr>
        <w:t xml:space="preserve"> </w:t>
      </w:r>
      <w:r>
        <w:rPr>
          <w:rFonts w:hint="eastAsia" w:ascii="ＭＳ 明朝" w:hAnsi="ＭＳ 明朝" w:eastAsia="ＭＳ 明朝"/>
          <w:sz w:val="21"/>
        </w:rPr>
        <w:t>前条第４項の入札については、別に定めるところにより、入札執行者が開封した後</w:t>
      </w:r>
      <w:r>
        <w:rPr>
          <w:rFonts w:hint="eastAsia" w:ascii="ＭＳ 明朝" w:hAnsi="ＭＳ 明朝" w:eastAsia="ＭＳ 明朝"/>
          <w:sz w:val="21"/>
        </w:rPr>
        <w:t xml:space="preserve"> </w:t>
      </w:r>
      <w:r>
        <w:rPr>
          <w:rFonts w:hint="eastAsia" w:ascii="ＭＳ 明朝" w:hAnsi="ＭＳ 明朝" w:eastAsia="ＭＳ 明朝"/>
          <w:sz w:val="21"/>
        </w:rPr>
        <w:t>入札書記載の入札金額及びくじ番号を電子入札システムに入力し、他の登録された入札と併せて開札する。</w:t>
      </w:r>
    </w:p>
    <w:p>
      <w:pPr>
        <w:pStyle w:val="23"/>
        <w:keepNext w:val="0"/>
        <w:keepLines w:val="0"/>
        <w:widowControl w:val="0"/>
        <w:shd w:val="clear" w:color="auto" w:fill="auto"/>
        <w:spacing w:before="0" w:beforeLines="0" w:beforeAutospacing="0" w:after="0" w:afterLines="0" w:afterAutospacing="0" w:line="293"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３</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前項の開札には、政令第</w:t>
      </w:r>
      <w:r>
        <w:rPr>
          <w:rFonts w:hint="eastAsia" w:ascii="ＭＳ 明朝" w:hAnsi="ＭＳ 明朝" w:eastAsia="ＭＳ 明朝"/>
          <w:color w:val="000000"/>
          <w:spacing w:val="0"/>
          <w:w w:val="100"/>
          <w:position w:val="0"/>
          <w:sz w:val="21"/>
        </w:rPr>
        <w:t>167</w:t>
      </w:r>
      <w:r>
        <w:rPr>
          <w:rFonts w:hint="eastAsia" w:ascii="ＭＳ 明朝" w:hAnsi="ＭＳ 明朝" w:eastAsia="ＭＳ 明朝"/>
          <w:color w:val="000000"/>
          <w:spacing w:val="0"/>
          <w:w w:val="100"/>
          <w:position w:val="0"/>
          <w:sz w:val="21"/>
        </w:rPr>
        <w:t>条の８第２項の規定に基づき、入札者を立ち会わせないものとする。</w:t>
      </w:r>
    </w:p>
    <w:p>
      <w:pPr>
        <w:pStyle w:val="23"/>
        <w:keepNext w:val="0"/>
        <w:keepLines w:val="0"/>
        <w:widowControl w:val="0"/>
        <w:shd w:val="clear" w:color="auto" w:fill="auto"/>
        <w:spacing w:before="0" w:beforeLines="0" w:beforeAutospacing="0" w:after="0" w:afterLines="0" w:afterAutospacing="0" w:line="293"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４</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次の場合には、入札は行わない。</w:t>
      </w:r>
    </w:p>
    <w:p>
      <w:pPr>
        <w:pStyle w:val="23"/>
        <w:keepNext w:val="0"/>
        <w:keepLines w:val="0"/>
        <w:widowControl w:val="0"/>
        <w:shd w:val="clear" w:color="auto" w:fill="auto"/>
        <w:spacing w:before="0" w:beforeLines="0" w:beforeAutospacing="0" w:after="0" w:afterLines="0" w:afterAutospacing="0" w:line="293" w:lineRule="exact"/>
        <w:ind w:left="700" w:right="0" w:hanging="46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１</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指名競争入札において、入札の辞退等により入札参加者が１者となったとき</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第８条第１項に規定する別記第３－１号様式の提出による辞退の結果、入札参加者が１者となった場合を除く。</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3" w:lineRule="exact"/>
        <w:ind w:left="0" w:right="0" w:firstLine="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２</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すべての入札において、入札参加者が１者もいなくなったとき</w:t>
      </w:r>
    </w:p>
    <w:p>
      <w:pPr>
        <w:pStyle w:val="23"/>
        <w:keepNext w:val="0"/>
        <w:keepLines w:val="0"/>
        <w:widowControl w:val="0"/>
        <w:shd w:val="clear" w:color="auto" w:fill="auto"/>
        <w:spacing w:before="0" w:beforeLines="0" w:beforeAutospacing="0" w:after="0" w:afterLines="0" w:afterAutospacing="0" w:line="293" w:lineRule="exact"/>
        <w:ind w:left="0" w:right="0" w:firstLine="220"/>
        <w:jc w:val="both"/>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3"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公正な入札の確保</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3"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第５条の２</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入札参加者は、私的独占の禁止及び公正取引の確保に関する法律</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昭和</w:t>
      </w:r>
      <w:r>
        <w:rPr>
          <w:rFonts w:hint="eastAsia" w:ascii="ＭＳ 明朝" w:hAnsi="ＭＳ 明朝" w:eastAsia="ＭＳ 明朝"/>
          <w:color w:val="000000"/>
          <w:spacing w:val="0"/>
          <w:w w:val="100"/>
          <w:position w:val="0"/>
          <w:sz w:val="21"/>
        </w:rPr>
        <w:t>22</w:t>
      </w:r>
      <w:r>
        <w:rPr>
          <w:rFonts w:hint="eastAsia" w:ascii="ＭＳ 明朝" w:hAnsi="ＭＳ 明朝" w:eastAsia="ＭＳ 明朝"/>
          <w:color w:val="000000"/>
          <w:spacing w:val="0"/>
          <w:w w:val="100"/>
          <w:position w:val="0"/>
          <w:sz w:val="21"/>
        </w:rPr>
        <w:t>年法律第</w:t>
      </w:r>
      <w:r>
        <w:rPr>
          <w:rFonts w:hint="eastAsia" w:ascii="ＭＳ 明朝" w:hAnsi="ＭＳ 明朝" w:eastAsia="ＭＳ 明朝"/>
          <w:color w:val="000000"/>
          <w:spacing w:val="0"/>
          <w:w w:val="100"/>
          <w:position w:val="0"/>
          <w:sz w:val="21"/>
        </w:rPr>
        <w:t>54</w:t>
      </w:r>
      <w:r>
        <w:rPr>
          <w:rFonts w:hint="eastAsia" w:ascii="ＭＳ 明朝" w:hAnsi="ＭＳ 明朝" w:eastAsia="ＭＳ 明朝"/>
          <w:color w:val="000000"/>
          <w:spacing w:val="0"/>
          <w:w w:val="100"/>
          <w:position w:val="0"/>
          <w:sz w:val="21"/>
        </w:rPr>
        <w:t>号</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に抵触する行為のほか、公正な入札を妨げる行為を行ってはならない。</w:t>
      </w:r>
    </w:p>
    <w:p>
      <w:pPr>
        <w:pStyle w:val="23"/>
        <w:keepNext w:val="0"/>
        <w:keepLines w:val="0"/>
        <w:widowControl w:val="0"/>
        <w:shd w:val="clear" w:color="auto" w:fill="auto"/>
        <w:spacing w:before="0" w:beforeLines="0" w:beforeAutospacing="0" w:after="0" w:afterLines="0" w:afterAutospacing="0" w:line="293" w:lineRule="exact"/>
        <w:ind w:left="220" w:right="0" w:hanging="220"/>
        <w:jc w:val="both"/>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3" w:lineRule="exact"/>
        <w:ind w:left="220" w:right="0" w:hanging="220"/>
        <w:jc w:val="both"/>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工事費内訳書</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第６条</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建設工事に係る一般競争入札及び指名競争入札において、入札参加者は、別に定めるところにより、入札金額に係る積算の内訳を明らかにした工事費内訳書</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以下「工事費内訳書」という。</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の電子ファイルを作成し、第４条第２項の登録時に添付して提出しなければならない。電子ファイルによる工事費内訳書の添付が困難な場合の取扱いについては、別に定める。</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r>
        <w:rPr>
          <w:rFonts w:hint="eastAsia" w:ascii="ＭＳ 明朝" w:hAnsi="ＭＳ 明朝" w:eastAsia="ＭＳ 明朝"/>
          <w:sz w:val="21"/>
        </w:rPr>
        <w:t>２</w:t>
      </w:r>
      <w:r>
        <w:rPr>
          <w:rFonts w:hint="eastAsia" w:ascii="ＭＳ 明朝" w:hAnsi="ＭＳ 明朝" w:eastAsia="ＭＳ 明朝"/>
          <w:sz w:val="21"/>
        </w:rPr>
        <w:t xml:space="preserve"> </w:t>
      </w:r>
      <w:r>
        <w:rPr>
          <w:rFonts w:hint="eastAsia" w:ascii="ＭＳ 明朝" w:hAnsi="ＭＳ 明朝" w:eastAsia="ＭＳ 明朝"/>
          <w:sz w:val="21"/>
        </w:rPr>
        <w:t>建設工事に係る競争入札において、第４条第４項による入札を行う者は、別に定めるところにより、工事費内訳書を併せて提出しなければならない。</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３</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工事費内訳書は、別記第２号様式によるものとする。ただし、同様式に記載すべき事項の記載があれば、必ずしも当該様式によらなくてもよいものとする。</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r>
        <w:rPr>
          <w:rFonts w:hint="eastAsia" w:ascii="ＭＳ 明朝" w:hAnsi="ＭＳ 明朝" w:eastAsia="ＭＳ 明朝"/>
          <w:sz w:val="21"/>
        </w:rPr>
        <w:t>４</w:t>
      </w:r>
      <w:r>
        <w:rPr>
          <w:rFonts w:hint="eastAsia" w:ascii="ＭＳ 明朝" w:hAnsi="ＭＳ 明朝" w:eastAsia="ＭＳ 明朝"/>
          <w:sz w:val="21"/>
        </w:rPr>
        <w:t xml:space="preserve"> </w:t>
      </w:r>
      <w:r>
        <w:rPr>
          <w:rFonts w:hint="eastAsia" w:ascii="ＭＳ 明朝" w:hAnsi="ＭＳ 明朝" w:eastAsia="ＭＳ 明朝"/>
          <w:sz w:val="21"/>
        </w:rPr>
        <w:t>落札者の工事費内訳書は、契約締結時には請負代金内訳書に代わるものとして取り扱うことができる</w:t>
      </w:r>
      <w:r>
        <w:rPr>
          <w:rFonts w:hint="eastAsia" w:ascii="ＭＳ 明朝" w:hAnsi="ＭＳ 明朝" w:eastAsia="ＭＳ 明朝"/>
          <w:sz w:val="21"/>
        </w:rPr>
        <w:t>(</w:t>
      </w:r>
      <w:r>
        <w:rPr>
          <w:rFonts w:hint="eastAsia" w:ascii="ＭＳ 明朝" w:hAnsi="ＭＳ 明朝" w:eastAsia="ＭＳ 明朝"/>
          <w:sz w:val="21"/>
        </w:rPr>
        <w:t>発注者が別途必要と認める場合を除く</w:t>
      </w:r>
      <w:r>
        <w:rPr>
          <w:rFonts w:hint="eastAsia" w:ascii="ＭＳ 明朝" w:hAnsi="ＭＳ 明朝" w:eastAsia="ＭＳ 明朝"/>
          <w:sz w:val="21"/>
        </w:rPr>
        <w:t>)</w:t>
      </w:r>
      <w:r>
        <w:rPr>
          <w:rFonts w:hint="eastAsia" w:ascii="ＭＳ 明朝" w:hAnsi="ＭＳ 明朝" w:eastAsia="ＭＳ 明朝"/>
          <w:sz w:val="21"/>
        </w:rPr>
        <w:t>。</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r>
        <w:rPr>
          <w:rFonts w:hint="eastAsia" w:ascii="ＭＳ 明朝" w:hAnsi="ＭＳ 明朝" w:eastAsia="ＭＳ 明朝"/>
          <w:sz w:val="21"/>
        </w:rPr>
        <w:t>５</w:t>
      </w:r>
      <w:r>
        <w:rPr>
          <w:rFonts w:hint="eastAsia" w:ascii="ＭＳ 明朝" w:hAnsi="ＭＳ 明朝" w:eastAsia="ＭＳ 明朝"/>
          <w:sz w:val="21"/>
        </w:rPr>
        <w:t>.</w:t>
      </w:r>
      <w:r>
        <w:rPr>
          <w:rFonts w:hint="eastAsia" w:ascii="ＭＳ 明朝" w:hAnsi="ＭＳ 明朝" w:eastAsia="ＭＳ 明朝"/>
          <w:sz w:val="21"/>
        </w:rPr>
        <w:t>工事費内訳書の取扱いについては特別な定めがあるものを除き入札書の取扱いに準ずる。</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3"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入札の取りやめ等</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3"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第７条</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次の各号のいずれかに該当する場合は、入札の執行を延期若しくは取りやめ、又は当該入札参加者を入札に参加させない措置をとるものとし、直ちに該当する入札参加者に伝えなければならない。</w:t>
      </w:r>
    </w:p>
    <w:p>
      <w:pPr>
        <w:pStyle w:val="23"/>
        <w:keepNext w:val="0"/>
        <w:keepLines w:val="0"/>
        <w:widowControl w:val="0"/>
        <w:shd w:val="clear" w:color="auto" w:fill="auto"/>
        <w:spacing w:before="0" w:beforeLines="0" w:beforeAutospacing="0" w:after="0" w:afterLines="0" w:afterAutospacing="0" w:line="293"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１</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天災その他やむを得ない理由があると認められるとき</w:t>
      </w:r>
    </w:p>
    <w:p>
      <w:pPr>
        <w:pStyle w:val="23"/>
        <w:keepNext w:val="0"/>
        <w:keepLines w:val="0"/>
        <w:widowControl w:val="0"/>
        <w:shd w:val="clear" w:color="auto" w:fill="auto"/>
        <w:spacing w:before="0" w:beforeLines="0" w:beforeAutospacing="0" w:after="0" w:afterLines="0" w:afterAutospacing="0" w:line="293" w:lineRule="exact"/>
        <w:ind w:left="420" w:right="0" w:hanging="4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２</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電子入札システムに障害が発生したとき</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電子証明書の紛失・破損又は使用機器の不具合等、入札参加者の責によるものは除く。</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3" w:lineRule="exact"/>
        <w:ind w:left="420" w:right="0" w:hanging="4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３</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入札参加者が談合し、又は不穏な行動をする等、入札を公正に執行することができないと認められるとき</w:t>
      </w:r>
    </w:p>
    <w:p>
      <w:pPr>
        <w:pStyle w:val="23"/>
        <w:keepNext w:val="0"/>
        <w:keepLines w:val="0"/>
        <w:widowControl w:val="0"/>
        <w:shd w:val="clear" w:color="auto" w:fill="auto"/>
        <w:spacing w:before="0" w:beforeLines="0" w:beforeAutospacing="0" w:after="0" w:afterLines="0" w:afterAutospacing="0" w:line="293" w:lineRule="exact"/>
        <w:ind w:left="420" w:right="0" w:hanging="420"/>
        <w:jc w:val="both"/>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入札の辞退</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3" w:lineRule="exact"/>
        <w:ind w:left="220" w:right="0" w:hanging="22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第８条</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入札参加者又は入札者は、入札期間中に、行おうとする入札又は既に行った入札について、電子入札システムにより辞退することができる</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開札日が同日の指名競争入札及び一般競争入札</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価格競争・事前審査方式</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において、開札日の前日までに、別記第３－１号様式の提出により、辞退した場合を含む。</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3" w:lineRule="exact"/>
        <w:ind w:left="220" w:right="0" w:hanging="22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２</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第４条第４項による入札を行う者又は既に行った者は、入札期間中に、行おうとする入札又は既に行った入札について、別記第３号様式の提出により辞退することができる。</w:t>
      </w:r>
    </w:p>
    <w:p>
      <w:pPr>
        <w:pStyle w:val="23"/>
        <w:keepNext w:val="0"/>
        <w:keepLines w:val="0"/>
        <w:widowControl w:val="0"/>
        <w:shd w:val="clear" w:color="auto" w:fill="auto"/>
        <w:spacing w:before="0" w:beforeLines="0" w:beforeAutospacing="0" w:after="0" w:afterLines="0" w:afterAutospacing="0" w:line="293" w:lineRule="exact"/>
        <w:ind w:left="220" w:right="0" w:hanging="22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３</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入札を行わなかった者</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第４条第２項の入札金額の登録又は同条第４項の入札書の提出をしなかった者をいう。</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は、入札を辞退したものとみなす。</w:t>
      </w:r>
    </w:p>
    <w:p>
      <w:pPr>
        <w:pStyle w:val="23"/>
        <w:keepNext w:val="0"/>
        <w:keepLines w:val="0"/>
        <w:widowControl w:val="0"/>
        <w:shd w:val="clear" w:color="auto" w:fill="auto"/>
        <w:spacing w:before="0" w:beforeLines="0" w:beforeAutospacing="0" w:after="0" w:afterLines="0" w:afterAutospacing="0" w:line="293" w:lineRule="exact"/>
        <w:ind w:left="220" w:right="0" w:hanging="22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４</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前各項により入札を辞退した者</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入札を辞退したものとみなされた者を含む。</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は、これを理由として不利益な取扱いを受けることはない。</w:t>
      </w:r>
    </w:p>
    <w:p>
      <w:pPr>
        <w:pStyle w:val="23"/>
        <w:keepNext w:val="0"/>
        <w:keepLines w:val="0"/>
        <w:widowControl w:val="0"/>
        <w:shd w:val="clear" w:color="auto" w:fill="auto"/>
        <w:spacing w:before="0" w:beforeLines="0" w:beforeAutospacing="0" w:after="0" w:afterLines="0" w:afterAutospacing="0" w:line="293" w:lineRule="exact"/>
        <w:ind w:left="220" w:right="0" w:hanging="22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無効の入札</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2"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第９条</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次の各号のいずれかに該当する場合は、当該入札及び入札書を無効とする。</w:t>
      </w:r>
    </w:p>
    <w:p>
      <w:pPr>
        <w:pStyle w:val="23"/>
        <w:keepNext w:val="0"/>
        <w:keepLines w:val="0"/>
        <w:widowControl w:val="0"/>
        <w:shd w:val="clear" w:color="auto" w:fill="auto"/>
        <w:spacing w:before="0" w:beforeLines="0" w:beforeAutospacing="0" w:after="0" w:afterLines="0" w:afterAutospacing="0" w:line="292" w:lineRule="exact"/>
        <w:ind w:left="0" w:right="0" w:firstLine="0"/>
        <w:jc w:val="left"/>
        <w:rPr>
          <w:rFonts w:hint="eastAsia" w:ascii="ＭＳ 明朝" w:hAnsi="ＭＳ 明朝" w:eastAsia="ＭＳ 明朝"/>
          <w:sz w:val="21"/>
          <w:highlight w:val="none"/>
        </w:rPr>
      </w:pPr>
      <w:r>
        <w:rPr>
          <w:rFonts w:hint="eastAsia" w:ascii="ＭＳ 明朝" w:hAnsi="ＭＳ 明朝" w:eastAsia="ＭＳ 明朝"/>
          <w:color w:val="000000"/>
          <w:spacing w:val="0"/>
          <w:w w:val="100"/>
          <w:position w:val="0"/>
          <w:sz w:val="21"/>
          <w:highlight w:val="none"/>
        </w:rPr>
        <w:t>(</w:t>
      </w:r>
      <w:r>
        <w:rPr>
          <w:rFonts w:hint="eastAsia" w:ascii="ＭＳ 明朝" w:hAnsi="ＭＳ 明朝" w:eastAsia="ＭＳ 明朝"/>
          <w:color w:val="000000"/>
          <w:spacing w:val="0"/>
          <w:w w:val="100"/>
          <w:position w:val="0"/>
          <w:sz w:val="21"/>
          <w:highlight w:val="none"/>
        </w:rPr>
        <w:t>１</w:t>
      </w:r>
      <w:r>
        <w:rPr>
          <w:rFonts w:hint="eastAsia" w:ascii="ＭＳ 明朝" w:hAnsi="ＭＳ 明朝" w:eastAsia="ＭＳ 明朝"/>
          <w:color w:val="000000"/>
          <w:spacing w:val="0"/>
          <w:w w:val="100"/>
          <w:position w:val="0"/>
          <w:sz w:val="21"/>
          <w:highlight w:val="none"/>
        </w:rPr>
        <w:t>)</w:t>
      </w:r>
      <w:r>
        <w:rPr>
          <w:rFonts w:hint="eastAsia" w:ascii="ＭＳ 明朝" w:hAnsi="ＭＳ 明朝" w:eastAsia="ＭＳ 明朝"/>
          <w:color w:val="000000"/>
          <w:spacing w:val="0"/>
          <w:w w:val="100"/>
          <w:position w:val="0"/>
          <w:sz w:val="21"/>
          <w:highlight w:val="none"/>
        </w:rPr>
        <w:t>予定価格事後公表の入札において、予定価格を上回る価格の入札</w:t>
      </w:r>
    </w:p>
    <w:p>
      <w:pPr>
        <w:pStyle w:val="23"/>
        <w:keepNext w:val="0"/>
        <w:keepLines w:val="0"/>
        <w:widowControl w:val="0"/>
        <w:shd w:val="clear" w:color="auto" w:fill="auto"/>
        <w:spacing w:before="0" w:beforeLines="0" w:beforeAutospacing="0" w:after="0" w:afterLines="0" w:afterAutospacing="0" w:line="292" w:lineRule="exact"/>
        <w:ind w:left="420" w:right="0" w:hanging="42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２</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第４条第４項の紙の入札書による入札において、入札者の記名及び押印</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押印を省略する場合は、責任者氏名、担当者氏名又は連絡先</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電話番号</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を欠く入札書、誤字脱字等により意思表示が不明瞭である入札書、入札の金額が未記入の入札書、入札の金額の訂正が行われた入札書、押印を省略した場合に訂正や文字の挿入を行った入札書</w:t>
      </w:r>
    </w:p>
    <w:p>
      <w:pPr>
        <w:pStyle w:val="23"/>
        <w:keepNext w:val="0"/>
        <w:keepLines w:val="0"/>
        <w:widowControl w:val="0"/>
        <w:shd w:val="clear" w:color="auto" w:fill="auto"/>
        <w:spacing w:before="0" w:beforeLines="0" w:beforeAutospacing="0" w:after="0" w:afterLines="0" w:afterAutospacing="0" w:line="292" w:lineRule="exact"/>
        <w:ind w:left="420" w:right="0" w:hanging="42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３</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第６条による工事費内訳書を提出しないとき又は提出された工事費内訳書に記載事項の不足や不備</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必要な工種・種別・細別等の記載がない場合や、入札金額と一致しないなど</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があると判断される入札書</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軽微な不足や不備は除く</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2"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４</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その他、入札の諸条件に違反した入札書</w:t>
      </w:r>
    </w:p>
    <w:p>
      <w:pPr>
        <w:pStyle w:val="23"/>
        <w:keepNext w:val="0"/>
        <w:keepLines w:val="0"/>
        <w:widowControl w:val="0"/>
        <w:shd w:val="clear" w:color="auto" w:fill="auto"/>
        <w:spacing w:before="0" w:beforeLines="0" w:beforeAutospacing="0" w:after="0" w:afterLines="0" w:afterAutospacing="0" w:line="292" w:lineRule="exact"/>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失格の入札</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w:t>
      </w:r>
      <w:r>
        <w:rPr>
          <w:rFonts w:hint="eastAsia" w:ascii="ＭＳ 明朝" w:hAnsi="ＭＳ 明朝" w:eastAsia="ＭＳ 明朝"/>
          <w:color w:val="000000"/>
          <w:spacing w:val="0"/>
          <w:w w:val="100"/>
          <w:position w:val="0"/>
          <w:sz w:val="21"/>
        </w:rPr>
        <w:t>10</w:t>
      </w:r>
      <w:r>
        <w:rPr>
          <w:rFonts w:hint="eastAsia" w:ascii="ＭＳ 明朝" w:hAnsi="ＭＳ 明朝" w:eastAsia="ＭＳ 明朝"/>
          <w:color w:val="000000"/>
          <w:spacing w:val="0"/>
          <w:w w:val="100"/>
          <w:position w:val="0"/>
          <w:sz w:val="21"/>
        </w:rPr>
        <w:t>条</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次の各号のいずれかに該当する場合は、その者を失格とする。ただし、第３号及び第４号を除き、次条から第</w:t>
      </w:r>
      <w:r>
        <w:rPr>
          <w:rFonts w:hint="eastAsia" w:ascii="ＭＳ 明朝" w:hAnsi="ＭＳ 明朝" w:eastAsia="ＭＳ 明朝"/>
          <w:color w:val="000000"/>
          <w:spacing w:val="0"/>
          <w:w w:val="100"/>
          <w:position w:val="0"/>
          <w:sz w:val="21"/>
        </w:rPr>
        <w:t>13</w:t>
      </w:r>
      <w:r>
        <w:rPr>
          <w:rFonts w:hint="eastAsia" w:ascii="ＭＳ 明朝" w:hAnsi="ＭＳ 明朝" w:eastAsia="ＭＳ 明朝"/>
          <w:color w:val="000000"/>
          <w:spacing w:val="0"/>
          <w:w w:val="100"/>
          <w:position w:val="0"/>
          <w:sz w:val="21"/>
        </w:rPr>
        <w:t>条までの規定による落札者となり得る者又は落札候補者についてのみ判断する。</w:t>
      </w:r>
    </w:p>
    <w:p>
      <w:pPr>
        <w:pStyle w:val="23"/>
        <w:keepNext w:val="0"/>
        <w:keepLines w:val="0"/>
        <w:widowControl w:val="0"/>
        <w:shd w:val="clear" w:color="auto" w:fill="auto"/>
        <w:spacing w:before="0" w:beforeLines="0" w:beforeAutospacing="0" w:after="0" w:afterLines="0" w:afterAutospacing="0" w:line="292" w:lineRule="exact"/>
        <w:ind w:left="420" w:right="0" w:hanging="20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１</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入札に参加する資格のない者が入札をしたとき</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落札決定前に入札者が入札に参加する資格を喪失した場合を含む。</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2" w:lineRule="exact"/>
        <w:ind w:left="420" w:right="0" w:hanging="20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２</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所定の入札保証金又は入札保証金に代わる担保を納付しない者又は提供しない者</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第３条ただし書の規定により入札保証金を免除された者を除く。</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が入札をしたとき</w:t>
      </w:r>
    </w:p>
    <w:p>
      <w:pPr>
        <w:pStyle w:val="23"/>
        <w:keepNext w:val="0"/>
        <w:keepLines w:val="0"/>
        <w:widowControl w:val="0"/>
        <w:shd w:val="clear" w:color="auto" w:fill="auto"/>
        <w:spacing w:before="0" w:beforeLines="0" w:beforeAutospacing="0" w:after="0" w:afterLines="0" w:afterAutospacing="0" w:line="292" w:lineRule="exact"/>
        <w:ind w:left="0" w:right="0" w:firstLine="22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３</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予定価格事前公表の入札において、予定価格を上回る価格の入札をしたとき</w:t>
      </w:r>
    </w:p>
    <w:p>
      <w:pPr>
        <w:pStyle w:val="23"/>
        <w:keepNext w:val="0"/>
        <w:keepLines w:val="0"/>
        <w:widowControl w:val="0"/>
        <w:shd w:val="clear" w:color="auto" w:fill="auto"/>
        <w:spacing w:before="0" w:beforeLines="0" w:beforeAutospacing="0" w:after="0" w:afterLines="0" w:afterAutospacing="0" w:line="292" w:lineRule="exact"/>
        <w:ind w:left="0" w:right="0" w:firstLine="22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４</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第</w:t>
      </w:r>
      <w:r>
        <w:rPr>
          <w:rFonts w:hint="eastAsia" w:ascii="ＭＳ 明朝" w:hAnsi="ＭＳ 明朝" w:eastAsia="ＭＳ 明朝"/>
          <w:color w:val="000000"/>
          <w:spacing w:val="0"/>
          <w:w w:val="100"/>
          <w:position w:val="0"/>
          <w:sz w:val="21"/>
        </w:rPr>
        <w:t>15</w:t>
      </w:r>
      <w:r>
        <w:rPr>
          <w:rFonts w:hint="eastAsia" w:ascii="ＭＳ 明朝" w:hAnsi="ＭＳ 明朝" w:eastAsia="ＭＳ 明朝"/>
          <w:color w:val="000000"/>
          <w:spacing w:val="0"/>
          <w:w w:val="100"/>
          <w:position w:val="0"/>
          <w:sz w:val="21"/>
        </w:rPr>
        <w:t>条第２項のくじに参加しないとき</w:t>
      </w:r>
    </w:p>
    <w:p>
      <w:pPr>
        <w:pStyle w:val="23"/>
        <w:keepNext w:val="0"/>
        <w:keepLines w:val="0"/>
        <w:widowControl w:val="0"/>
        <w:shd w:val="clear" w:color="auto" w:fill="auto"/>
        <w:spacing w:before="0" w:beforeLines="0" w:beforeAutospacing="0" w:after="0" w:afterLines="0" w:afterAutospacing="0" w:line="292" w:lineRule="exact"/>
        <w:ind w:left="0" w:right="0" w:firstLine="22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５</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明らかに談合によると認められる入札をしたとき</w:t>
      </w:r>
    </w:p>
    <w:p>
      <w:pPr>
        <w:pStyle w:val="23"/>
        <w:keepNext w:val="0"/>
        <w:keepLines w:val="0"/>
        <w:widowControl w:val="0"/>
        <w:shd w:val="clear" w:color="auto" w:fill="auto"/>
        <w:spacing w:before="0" w:beforeLines="0" w:beforeAutospacing="0" w:after="0" w:afterLines="0" w:afterAutospacing="0" w:line="292" w:lineRule="exact"/>
        <w:ind w:left="0" w:right="0" w:firstLine="22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６</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最低制限価格を下回る価格の入札をしたとき</w:t>
      </w:r>
    </w:p>
    <w:p>
      <w:pPr>
        <w:pStyle w:val="23"/>
        <w:keepNext w:val="0"/>
        <w:keepLines w:val="0"/>
        <w:widowControl w:val="0"/>
        <w:shd w:val="clear" w:color="auto" w:fill="auto"/>
        <w:spacing w:before="0" w:beforeLines="0" w:beforeAutospacing="0" w:after="0" w:afterLines="0" w:afterAutospacing="0" w:line="292" w:lineRule="exact"/>
        <w:ind w:left="0" w:right="0" w:firstLine="22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７</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第２条第２項の規定による追加書類を提出しないとき</w:t>
      </w:r>
    </w:p>
    <w:p>
      <w:pPr>
        <w:pStyle w:val="23"/>
        <w:keepNext w:val="0"/>
        <w:keepLines w:val="0"/>
        <w:widowControl w:val="0"/>
        <w:shd w:val="clear" w:color="auto" w:fill="auto"/>
        <w:spacing w:before="0" w:beforeLines="0" w:beforeAutospacing="0" w:after="0" w:afterLines="0" w:afterAutospacing="0" w:line="292" w:lineRule="exact"/>
        <w:ind w:left="220" w:right="0" w:hanging="22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２</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一般競争入札において、事後審査で公告に示した入札参加資格要件を満たさず第１項第１号により失格と判断された者に対しては、別記第４号様式により失格通知を行う。</w:t>
      </w:r>
    </w:p>
    <w:p>
      <w:pPr>
        <w:pStyle w:val="23"/>
        <w:keepNext w:val="0"/>
        <w:keepLines w:val="0"/>
        <w:widowControl w:val="0"/>
        <w:shd w:val="clear" w:color="auto" w:fill="auto"/>
        <w:spacing w:before="0" w:beforeLines="0" w:beforeAutospacing="0" w:after="0" w:afterLines="0" w:afterAutospacing="0" w:line="292" w:lineRule="exact"/>
        <w:ind w:left="220" w:right="0" w:hanging="22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0" w:lineRule="exact"/>
        <w:ind w:left="0" w:right="0" w:firstLine="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落札者の決定方法</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0"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w:t>
      </w:r>
      <w:r>
        <w:rPr>
          <w:rFonts w:hint="eastAsia" w:ascii="ＭＳ 明朝" w:hAnsi="ＭＳ 明朝" w:eastAsia="ＭＳ 明朝"/>
          <w:color w:val="000000"/>
          <w:spacing w:val="0"/>
          <w:w w:val="100"/>
          <w:position w:val="0"/>
          <w:sz w:val="21"/>
        </w:rPr>
        <w:t>11</w:t>
      </w:r>
      <w:r>
        <w:rPr>
          <w:rFonts w:hint="eastAsia" w:ascii="ＭＳ 明朝" w:hAnsi="ＭＳ 明朝" w:eastAsia="ＭＳ 明朝"/>
          <w:color w:val="000000"/>
          <w:spacing w:val="0"/>
          <w:w w:val="100"/>
          <w:position w:val="0"/>
          <w:sz w:val="21"/>
        </w:rPr>
        <w:t>条</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次条に規定する場合を除き、開札の結果、予定価格の制限の範囲内で最低の価格をもって入札した者</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一般競争入札にあっては、事後審査において入札参加資格を有すると認められた者に限る。</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を落札者とする。ただし、落札者と決定された者が当該契約の内容に適合した履行がなされないおそれがあると認められるとき、又はその者と契約を締結することが公正な取引の秩序を乱すおそれがあって著しく不適当と認められるときは、政令第</w:t>
      </w:r>
      <w:r>
        <w:rPr>
          <w:rFonts w:hint="eastAsia" w:ascii="ＭＳ 明朝" w:hAnsi="ＭＳ 明朝" w:eastAsia="ＭＳ 明朝"/>
          <w:color w:val="000000"/>
          <w:spacing w:val="0"/>
          <w:w w:val="100"/>
          <w:position w:val="0"/>
          <w:sz w:val="21"/>
        </w:rPr>
        <w:t>167</w:t>
      </w:r>
      <w:r>
        <w:rPr>
          <w:rFonts w:hint="eastAsia" w:ascii="ＭＳ 明朝" w:hAnsi="ＭＳ 明朝" w:eastAsia="ＭＳ 明朝"/>
          <w:color w:val="000000"/>
          <w:spacing w:val="0"/>
          <w:w w:val="100"/>
          <w:position w:val="0"/>
          <w:sz w:val="21"/>
        </w:rPr>
        <w:t>条の</w:t>
      </w:r>
      <w:r>
        <w:rPr>
          <w:rFonts w:hint="eastAsia" w:ascii="ＭＳ 明朝" w:hAnsi="ＭＳ 明朝" w:eastAsia="ＭＳ 明朝"/>
          <w:color w:val="000000"/>
          <w:spacing w:val="0"/>
          <w:w w:val="100"/>
          <w:position w:val="0"/>
          <w:sz w:val="21"/>
        </w:rPr>
        <w:t>10</w:t>
      </w:r>
      <w:r>
        <w:rPr>
          <w:rFonts w:hint="eastAsia" w:ascii="ＭＳ 明朝" w:hAnsi="ＭＳ 明朝" w:eastAsia="ＭＳ 明朝"/>
          <w:color w:val="000000"/>
          <w:spacing w:val="0"/>
          <w:w w:val="100"/>
          <w:position w:val="0"/>
          <w:sz w:val="21"/>
        </w:rPr>
        <w:t>第１項の規定により予定価格の制限の範囲内の価格をもって申込みをした他の者のうち最低の価格をもって申込みをした者を落札者とする。</w:t>
      </w:r>
    </w:p>
    <w:p>
      <w:pPr>
        <w:pStyle w:val="23"/>
        <w:keepNext w:val="0"/>
        <w:keepLines w:val="0"/>
        <w:widowControl w:val="0"/>
        <w:shd w:val="clear" w:color="auto" w:fill="auto"/>
        <w:spacing w:before="0" w:beforeLines="0" w:beforeAutospacing="0" w:after="0" w:afterLines="0" w:afterAutospacing="0" w:line="290" w:lineRule="exact"/>
        <w:ind w:left="220" w:right="0" w:hanging="220"/>
        <w:jc w:val="both"/>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最低制限価格を設けた場合等の落札者の決定方法</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w:t>
      </w:r>
      <w:r>
        <w:rPr>
          <w:rFonts w:hint="eastAsia" w:ascii="ＭＳ 明朝" w:hAnsi="ＭＳ 明朝" w:eastAsia="ＭＳ 明朝"/>
          <w:color w:val="000000"/>
          <w:spacing w:val="0"/>
          <w:w w:val="100"/>
          <w:position w:val="0"/>
          <w:sz w:val="21"/>
        </w:rPr>
        <w:t>12</w:t>
      </w:r>
      <w:r>
        <w:rPr>
          <w:rFonts w:hint="eastAsia" w:ascii="ＭＳ 明朝" w:hAnsi="ＭＳ 明朝" w:eastAsia="ＭＳ 明朝"/>
          <w:color w:val="000000"/>
          <w:spacing w:val="0"/>
          <w:w w:val="100"/>
          <w:position w:val="0"/>
          <w:sz w:val="21"/>
        </w:rPr>
        <w:t>条</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当該内容に適合した契約の履行を確保するため、あらかじめ最低制限価格を設けたときは、開札の結果、予定価格と最低制限価格の範囲内で最低の価格をもって入札した者</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一般競争入札にあっては、事後審査において入札参加資格を有すると認められた者に限る。</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を落札者とする。</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1"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落札決定</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1"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w:t>
      </w:r>
      <w:r>
        <w:rPr>
          <w:rFonts w:hint="eastAsia" w:ascii="ＭＳ 明朝" w:hAnsi="ＭＳ 明朝" w:eastAsia="ＭＳ 明朝"/>
          <w:color w:val="000000"/>
          <w:spacing w:val="0"/>
          <w:w w:val="100"/>
          <w:position w:val="0"/>
          <w:sz w:val="21"/>
        </w:rPr>
        <w:t>13</w:t>
      </w:r>
      <w:r>
        <w:rPr>
          <w:rFonts w:hint="eastAsia" w:ascii="ＭＳ 明朝" w:hAnsi="ＭＳ 明朝" w:eastAsia="ＭＳ 明朝"/>
          <w:color w:val="000000"/>
          <w:spacing w:val="0"/>
          <w:w w:val="100"/>
          <w:position w:val="0"/>
          <w:sz w:val="21"/>
        </w:rPr>
        <w:t>条</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落札となる入札があったときは、直ちに落札者を決定してその旨を通知するとともに、第</w:t>
      </w:r>
      <w:r>
        <w:rPr>
          <w:rFonts w:hint="eastAsia" w:ascii="ＭＳ 明朝" w:hAnsi="ＭＳ 明朝" w:eastAsia="ＭＳ 明朝"/>
          <w:color w:val="000000"/>
          <w:spacing w:val="0"/>
          <w:w w:val="100"/>
          <w:position w:val="0"/>
          <w:sz w:val="21"/>
        </w:rPr>
        <w:t>23</w:t>
      </w:r>
      <w:r>
        <w:rPr>
          <w:rFonts w:hint="eastAsia" w:ascii="ＭＳ 明朝" w:hAnsi="ＭＳ 明朝" w:eastAsia="ＭＳ 明朝"/>
          <w:color w:val="000000"/>
          <w:spacing w:val="0"/>
          <w:w w:val="100"/>
          <w:position w:val="0"/>
          <w:sz w:val="21"/>
        </w:rPr>
        <w:t>条により入札結果を公表する。</w:t>
      </w:r>
    </w:p>
    <w:p>
      <w:pPr>
        <w:pStyle w:val="23"/>
        <w:keepNext w:val="0"/>
        <w:keepLines w:val="0"/>
        <w:widowControl w:val="0"/>
        <w:shd w:val="clear" w:color="auto" w:fill="auto"/>
        <w:spacing w:before="0" w:beforeLines="0" w:beforeAutospacing="0" w:after="0" w:afterLines="0" w:afterAutospacing="0" w:line="291"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２</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落札者が得られない場合、その入札の結果を公表する</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第</w:t>
      </w:r>
      <w:r>
        <w:rPr>
          <w:rFonts w:hint="eastAsia" w:ascii="ＭＳ 明朝" w:hAnsi="ＭＳ 明朝" w:eastAsia="ＭＳ 明朝"/>
          <w:color w:val="000000"/>
          <w:spacing w:val="0"/>
          <w:w w:val="100"/>
          <w:position w:val="0"/>
          <w:sz w:val="21"/>
        </w:rPr>
        <w:t>17</w:t>
      </w:r>
      <w:r>
        <w:rPr>
          <w:rFonts w:hint="eastAsia" w:ascii="ＭＳ 明朝" w:hAnsi="ＭＳ 明朝" w:eastAsia="ＭＳ 明朝"/>
          <w:color w:val="000000"/>
          <w:spacing w:val="0"/>
          <w:w w:val="100"/>
          <w:position w:val="0"/>
          <w:sz w:val="21"/>
        </w:rPr>
        <w:t>条第１項又は第２項による入札の執行又は随意契約の見積合わせの執行を前提とする場合は、予定価格</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事後公表とされたものに限る。</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及び最低制限価格を除く。</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1"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３</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一般競争入札の落札決定は、別に定めるところにより開札後できる限り速やかに行うものとする。</w:t>
      </w:r>
    </w:p>
    <w:p>
      <w:pPr>
        <w:pStyle w:val="23"/>
        <w:keepNext w:val="0"/>
        <w:keepLines w:val="0"/>
        <w:widowControl w:val="0"/>
        <w:shd w:val="clear" w:color="auto" w:fill="auto"/>
        <w:spacing w:before="0" w:beforeLines="0" w:beforeAutospacing="0" w:after="0" w:afterLines="0" w:afterAutospacing="0" w:line="291" w:lineRule="exact"/>
        <w:ind w:left="220" w:right="0" w:hanging="220"/>
        <w:jc w:val="both"/>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同額等の入札者が２者以上ある場合の落札者の決定方法</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w:t>
      </w:r>
      <w:r>
        <w:rPr>
          <w:rFonts w:hint="eastAsia" w:ascii="ＭＳ 明朝" w:hAnsi="ＭＳ 明朝" w:eastAsia="ＭＳ 明朝"/>
          <w:color w:val="000000"/>
          <w:spacing w:val="0"/>
          <w:w w:val="100"/>
          <w:position w:val="0"/>
          <w:sz w:val="21"/>
        </w:rPr>
        <w:t>14</w:t>
      </w:r>
      <w:r>
        <w:rPr>
          <w:rFonts w:hint="eastAsia" w:ascii="ＭＳ 明朝" w:hAnsi="ＭＳ 明朝" w:eastAsia="ＭＳ 明朝"/>
          <w:color w:val="000000"/>
          <w:spacing w:val="0"/>
          <w:w w:val="100"/>
          <w:position w:val="0"/>
          <w:sz w:val="21"/>
        </w:rPr>
        <w:t>条</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落札となるべき同額の入札をした者が２者以上あるときは、直ちに電子入札システムによるくじを実施し、落札者</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事後審査によるものでは落札候補者</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を決定する。</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２</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入札者は、前項のくじへの参加を辞退することができない。くじの参加辞退等の意思表示があったとしても、これを認めない。</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入札の保留</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w:t>
      </w:r>
      <w:r>
        <w:rPr>
          <w:rFonts w:hint="eastAsia" w:ascii="ＭＳ 明朝" w:hAnsi="ＭＳ 明朝" w:eastAsia="ＭＳ 明朝"/>
          <w:color w:val="000000"/>
          <w:spacing w:val="0"/>
          <w:w w:val="100"/>
          <w:position w:val="0"/>
          <w:sz w:val="21"/>
        </w:rPr>
        <w:t>15</w:t>
      </w:r>
      <w:r>
        <w:rPr>
          <w:rFonts w:hint="eastAsia" w:ascii="ＭＳ 明朝" w:hAnsi="ＭＳ 明朝" w:eastAsia="ＭＳ 明朝"/>
          <w:color w:val="000000"/>
          <w:spacing w:val="0"/>
          <w:w w:val="100"/>
          <w:position w:val="0"/>
          <w:sz w:val="21"/>
        </w:rPr>
        <w:t>条</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予定価格調書に瑕疵があるとき又はやむを得ない事情があるときは、入札を保留する。</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２</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前項においてやむを得ない事情で入札を保留したときは、速やかにその対応を決定し、入札者に通知しなければならない。</w:t>
      </w:r>
    </w:p>
    <w:p>
      <w:pPr>
        <w:pStyle w:val="23"/>
        <w:keepNext w:val="0"/>
        <w:keepLines w:val="0"/>
        <w:widowControl w:val="0"/>
        <w:shd w:val="clear" w:color="auto" w:fill="auto"/>
        <w:spacing w:before="0" w:beforeLines="0" w:beforeAutospacing="0" w:after="0" w:afterLines="0" w:afterAutospacing="0" w:line="292" w:lineRule="exact"/>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再度入札</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w:t>
      </w:r>
      <w:r>
        <w:rPr>
          <w:rFonts w:hint="eastAsia" w:ascii="ＭＳ 明朝" w:hAnsi="ＭＳ 明朝" w:eastAsia="ＭＳ 明朝"/>
          <w:color w:val="000000"/>
          <w:spacing w:val="0"/>
          <w:w w:val="100"/>
          <w:position w:val="0"/>
          <w:sz w:val="21"/>
        </w:rPr>
        <w:t>16</w:t>
      </w:r>
      <w:r>
        <w:rPr>
          <w:rFonts w:hint="eastAsia" w:ascii="ＭＳ 明朝" w:hAnsi="ＭＳ 明朝" w:eastAsia="ＭＳ 明朝"/>
          <w:color w:val="000000"/>
          <w:spacing w:val="0"/>
          <w:w w:val="100"/>
          <w:position w:val="0"/>
          <w:sz w:val="21"/>
        </w:rPr>
        <w:t>条</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開札の結果、落札となるべき入札がない場合であって、初度入札に参加した者のうちで再度の入札に参加できる者があるときは、</w:t>
      </w:r>
      <w:r>
        <w:rPr>
          <w:rFonts w:hint="eastAsia" w:ascii="ＭＳ 明朝" w:hAnsi="ＭＳ 明朝" w:eastAsia="ＭＳ 明朝"/>
          <w:color w:val="000000"/>
          <w:spacing w:val="0"/>
          <w:w w:val="100"/>
          <w:position w:val="0"/>
          <w:sz w:val="21"/>
          <w:highlight w:val="none"/>
        </w:rPr>
        <w:t>原則として開札日の翌日</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閉庁日を含まない。</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に再度の入札を行う。ただし、指名競争入札において再度入札を行う前に入札の辞退等により入札者が１者となったときは、この限りではない。</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２</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建設工事に係る競争入札においては、再度入札に当たって、入札参加者は第６条第１項の工事費内訳書を提出しなければならない。</w:t>
      </w:r>
    </w:p>
    <w:p>
      <w:pPr>
        <w:pStyle w:val="23"/>
        <w:keepNext w:val="0"/>
        <w:keepLines w:val="0"/>
        <w:widowControl w:val="0"/>
        <w:shd w:val="clear" w:color="auto" w:fill="auto"/>
        <w:spacing w:before="0" w:beforeLines="0" w:beforeAutospacing="0" w:after="0" w:afterLines="0" w:afterAutospacing="0" w:line="292"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３</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再度入札は、２回まで行う</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初度入札を含め、最大３回の入札を行う</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４</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再度入札において、その前回の入札の最低価格以上の入札を行った者は、入札辞退の意思表示があったものとみなす。</w:t>
      </w:r>
    </w:p>
    <w:p>
      <w:pPr>
        <w:pStyle w:val="23"/>
        <w:keepNext w:val="0"/>
        <w:keepLines w:val="0"/>
        <w:widowControl w:val="0"/>
        <w:shd w:val="clear" w:color="auto" w:fill="auto"/>
        <w:spacing w:before="0" w:beforeLines="0" w:beforeAutospacing="0" w:after="0" w:afterLines="0" w:afterAutospacing="0" w:line="292"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５</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次の各号のいずれかに該当する入札者は、再度入札に参加することができない。</w:t>
      </w:r>
    </w:p>
    <w:p>
      <w:pPr>
        <w:pStyle w:val="23"/>
        <w:keepNext w:val="0"/>
        <w:keepLines w:val="0"/>
        <w:widowControl w:val="0"/>
        <w:shd w:val="clear" w:color="auto" w:fill="auto"/>
        <w:spacing w:before="0" w:beforeLines="0" w:beforeAutospacing="0" w:after="0" w:afterLines="0" w:afterAutospacing="0" w:line="292" w:lineRule="exact"/>
        <w:ind w:left="0" w:right="0" w:firstLine="22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１</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入札を辞退した者</w:t>
      </w:r>
    </w:p>
    <w:p>
      <w:pPr>
        <w:pStyle w:val="23"/>
        <w:keepNext w:val="0"/>
        <w:keepLines w:val="0"/>
        <w:widowControl w:val="0"/>
        <w:shd w:val="clear" w:color="auto" w:fill="auto"/>
        <w:spacing w:before="0" w:beforeLines="0" w:beforeAutospacing="0" w:after="0" w:afterLines="0" w:afterAutospacing="0" w:line="292" w:lineRule="exact"/>
        <w:ind w:left="0" w:right="0" w:firstLine="22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２</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入札辞退とみなされた者</w:t>
      </w:r>
    </w:p>
    <w:p>
      <w:pPr>
        <w:pStyle w:val="23"/>
        <w:keepNext w:val="0"/>
        <w:keepLines w:val="0"/>
        <w:widowControl w:val="0"/>
        <w:shd w:val="clear" w:color="auto" w:fill="auto"/>
        <w:spacing w:before="0" w:beforeLines="0" w:beforeAutospacing="0" w:after="0" w:afterLines="0" w:afterAutospacing="0" w:line="292" w:lineRule="exact"/>
        <w:ind w:left="0" w:right="0" w:firstLine="22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更改入札等</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w:t>
      </w:r>
      <w:r>
        <w:rPr>
          <w:rFonts w:hint="eastAsia" w:ascii="ＭＳ 明朝" w:hAnsi="ＭＳ 明朝" w:eastAsia="ＭＳ 明朝"/>
          <w:color w:val="000000"/>
          <w:spacing w:val="0"/>
          <w:w w:val="100"/>
          <w:position w:val="0"/>
          <w:sz w:val="21"/>
        </w:rPr>
        <w:t>17</w:t>
      </w:r>
      <w:r>
        <w:rPr>
          <w:rFonts w:hint="eastAsia" w:ascii="ＭＳ 明朝" w:hAnsi="ＭＳ 明朝" w:eastAsia="ＭＳ 明朝"/>
          <w:color w:val="000000"/>
          <w:spacing w:val="0"/>
          <w:w w:val="100"/>
          <w:position w:val="0"/>
          <w:sz w:val="21"/>
        </w:rPr>
        <w:t>条</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入札不調</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第５条第４項の規定により入札が行われなかった場合</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以下この条に</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おいて「入札不成立」という。</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及び前条の規定によっても落札者が得られない場合をいう。</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の場合は、次のとおり公告又は指名を改めて行うことによる同一工事</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業務</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に係る入札</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以下「更改入札」という。</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を行う。</w:t>
      </w:r>
    </w:p>
    <w:p>
      <w:pPr>
        <w:pStyle w:val="23"/>
        <w:keepNext w:val="0"/>
        <w:keepLines w:val="0"/>
        <w:widowControl w:val="0"/>
        <w:shd w:val="clear" w:color="auto" w:fill="auto"/>
        <w:spacing w:before="0" w:beforeLines="0" w:beforeAutospacing="0" w:after="0" w:afterLines="0" w:afterAutospacing="0" w:line="292" w:lineRule="exact"/>
        <w:ind w:left="0" w:right="0" w:firstLine="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１</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一般競争入札</w:t>
      </w:r>
    </w:p>
    <w:p>
      <w:pPr>
        <w:pStyle w:val="23"/>
        <w:keepNext w:val="0"/>
        <w:keepLines w:val="0"/>
        <w:widowControl w:val="0"/>
        <w:shd w:val="clear" w:color="auto" w:fill="auto"/>
        <w:spacing w:before="0" w:beforeLines="0" w:beforeAutospacing="0" w:after="0" w:afterLines="0" w:afterAutospacing="0" w:line="292" w:lineRule="exact"/>
        <w:ind w:left="620" w:right="0" w:firstLine="24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入札参加資格要件の見直しが可能なときは、当該要件を見直したうえで改めて公告し更改入札を行う。</w:t>
      </w:r>
    </w:p>
    <w:p>
      <w:pPr>
        <w:pStyle w:val="23"/>
        <w:keepNext w:val="0"/>
        <w:keepLines w:val="0"/>
        <w:widowControl w:val="0"/>
        <w:shd w:val="clear" w:color="auto" w:fill="auto"/>
        <w:spacing w:before="0" w:beforeLines="0" w:beforeAutospacing="0" w:after="0" w:afterLines="0" w:afterAutospacing="0" w:line="292" w:lineRule="exact"/>
        <w:ind w:left="0" w:right="0" w:firstLine="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２</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指名競争入札</w:t>
      </w:r>
    </w:p>
    <w:p>
      <w:pPr>
        <w:pStyle w:val="23"/>
        <w:keepNext w:val="0"/>
        <w:keepLines w:val="0"/>
        <w:widowControl w:val="0"/>
        <w:shd w:val="clear" w:color="auto" w:fill="auto"/>
        <w:spacing w:before="0" w:beforeLines="0" w:beforeAutospacing="0" w:after="0" w:afterLines="0" w:afterAutospacing="0" w:line="292" w:lineRule="exact"/>
        <w:ind w:left="620" w:right="0" w:firstLine="24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新たに別の入札参加者を指名して更改入札を行う。ただし、第５条第４項第１号による入札不成立の場合には、当該入札者を再指名することを妨げない。</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２</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前項の規定により更改入札を行っても落札者が得られないとき又は更改入札を行うことが困難なときは、次の者と政令第</w:t>
      </w:r>
      <w:r>
        <w:rPr>
          <w:rFonts w:hint="eastAsia" w:ascii="ＭＳ 明朝" w:hAnsi="ＭＳ 明朝" w:eastAsia="ＭＳ 明朝"/>
          <w:color w:val="000000"/>
          <w:spacing w:val="0"/>
          <w:w w:val="100"/>
          <w:position w:val="0"/>
          <w:sz w:val="21"/>
        </w:rPr>
        <w:t>167</w:t>
      </w:r>
      <w:r>
        <w:rPr>
          <w:rFonts w:hint="eastAsia" w:ascii="ＭＳ 明朝" w:hAnsi="ＭＳ 明朝" w:eastAsia="ＭＳ 明朝"/>
          <w:color w:val="000000"/>
          <w:spacing w:val="0"/>
          <w:w w:val="100"/>
          <w:position w:val="0"/>
          <w:sz w:val="21"/>
        </w:rPr>
        <w:t>条の２第１項第８号の規定による随意契約の見積合わせを行うことができる。</w:t>
      </w:r>
    </w:p>
    <w:p>
      <w:pPr>
        <w:pStyle w:val="23"/>
        <w:keepNext w:val="0"/>
        <w:keepLines w:val="0"/>
        <w:widowControl w:val="0"/>
        <w:shd w:val="clear" w:color="auto" w:fill="auto"/>
        <w:spacing w:before="0" w:beforeLines="0" w:beforeAutospacing="0" w:after="0" w:afterLines="0" w:afterAutospacing="0" w:line="292" w:lineRule="exact"/>
        <w:ind w:left="620" w:right="0" w:hanging="38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１</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指名競争入札において、入札参加者が１者しかなく入札不成立であった場合は、当該入札参加者</w:t>
      </w:r>
    </w:p>
    <w:p>
      <w:pPr>
        <w:pStyle w:val="23"/>
        <w:keepNext w:val="0"/>
        <w:keepLines w:val="0"/>
        <w:widowControl w:val="0"/>
        <w:shd w:val="clear" w:color="auto" w:fill="auto"/>
        <w:spacing w:before="0" w:beforeLines="0" w:beforeAutospacing="0" w:after="0" w:afterLines="0" w:afterAutospacing="0" w:line="292" w:lineRule="exact"/>
        <w:ind w:left="620" w:right="0" w:hanging="38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２</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入札参加者が１者もなく入札不成立であった場合は、当該入札に係る事業を遂行できると認められる者</w:t>
      </w:r>
    </w:p>
    <w:p>
      <w:pPr>
        <w:pStyle w:val="23"/>
        <w:keepNext w:val="0"/>
        <w:keepLines w:val="0"/>
        <w:widowControl w:val="0"/>
        <w:shd w:val="clear" w:color="auto" w:fill="auto"/>
        <w:spacing w:before="0" w:beforeLines="0" w:beforeAutospacing="0" w:after="0" w:afterLines="0" w:afterAutospacing="0" w:line="292" w:lineRule="exact"/>
        <w:ind w:left="620" w:right="0" w:hanging="38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３</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入札は行われたが落札者が得られなかった場合は、当初入札及び更改入札</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再度入札が行われた場合は、当該再度入札を含む。</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を通じて、失格となった者を除き最低価格の入札者</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３</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前項の随意契約における予定価格調書は、その入札不調となった入札の予定価格調書によらなければならない。</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契約書の提出等</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w:t>
      </w:r>
      <w:r>
        <w:rPr>
          <w:rFonts w:hint="eastAsia" w:ascii="ＭＳ 明朝" w:hAnsi="ＭＳ 明朝" w:eastAsia="ＭＳ 明朝"/>
          <w:color w:val="000000"/>
          <w:spacing w:val="0"/>
          <w:w w:val="100"/>
          <w:position w:val="0"/>
          <w:sz w:val="21"/>
        </w:rPr>
        <w:t>18</w:t>
      </w:r>
      <w:r>
        <w:rPr>
          <w:rFonts w:hint="eastAsia" w:ascii="ＭＳ 明朝" w:hAnsi="ＭＳ 明朝" w:eastAsia="ＭＳ 明朝"/>
          <w:color w:val="000000"/>
          <w:spacing w:val="0"/>
          <w:w w:val="100"/>
          <w:position w:val="0"/>
          <w:sz w:val="21"/>
        </w:rPr>
        <w:t>条</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落札者は、</w:t>
      </w:r>
      <w:r>
        <w:rPr>
          <w:rFonts w:hint="eastAsia" w:ascii="ＭＳ 明朝" w:hAnsi="ＭＳ 明朝" w:eastAsia="ＭＳ 明朝"/>
          <w:color w:val="000000" w:themeColor="text1"/>
          <w:spacing w:val="0"/>
          <w:w w:val="100"/>
          <w:position w:val="0"/>
          <w:sz w:val="21"/>
        </w:rPr>
        <w:t>当該工事担当部署が提示する</w:t>
      </w:r>
      <w:r>
        <w:rPr>
          <w:rFonts w:hint="eastAsia" w:ascii="ＭＳ 明朝" w:hAnsi="ＭＳ 明朝" w:eastAsia="ＭＳ 明朝"/>
          <w:color w:val="000000"/>
          <w:spacing w:val="0"/>
          <w:w w:val="100"/>
          <w:position w:val="0"/>
          <w:sz w:val="21"/>
        </w:rPr>
        <w:t>契約書の案に記名押印し、その他必要書類を添えて、これらを落札決定の日から閉庁日を含む１４日以内に契約担当部署に提出しなければならない。</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２</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落札者が前項に規定する期間内に契約書の案を提出しない又は電子署名を行わないときは、契約を辞退したものとし、政令第</w:t>
      </w:r>
      <w:r>
        <w:rPr>
          <w:rFonts w:hint="eastAsia" w:ascii="ＭＳ 明朝" w:hAnsi="ＭＳ 明朝" w:eastAsia="ＭＳ 明朝"/>
          <w:color w:val="000000"/>
          <w:spacing w:val="0"/>
          <w:w w:val="100"/>
          <w:position w:val="0"/>
          <w:sz w:val="21"/>
        </w:rPr>
        <w:t>167</w:t>
      </w:r>
      <w:r>
        <w:rPr>
          <w:rFonts w:hint="eastAsia" w:ascii="ＭＳ 明朝" w:hAnsi="ＭＳ 明朝" w:eastAsia="ＭＳ 明朝"/>
          <w:color w:val="000000"/>
          <w:spacing w:val="0"/>
          <w:w w:val="100"/>
          <w:position w:val="0"/>
          <w:sz w:val="21"/>
        </w:rPr>
        <w:t>条の２第１項第９号の規定により別に相手方を定めて随意契約の見積合わせを行うことができる。ただし、その随意契約により決定した相手方が前項に規定する契約書を提出しないときは、随意契約により新たな契約の相手方を決定することはできない。</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３</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前項で別に定める相手方は、第</w:t>
      </w:r>
      <w:r>
        <w:rPr>
          <w:rFonts w:hint="eastAsia" w:ascii="ＭＳ 明朝" w:hAnsi="ＭＳ 明朝" w:eastAsia="ＭＳ 明朝"/>
          <w:color w:val="000000"/>
          <w:spacing w:val="0"/>
          <w:w w:val="100"/>
          <w:position w:val="0"/>
          <w:sz w:val="21"/>
        </w:rPr>
        <w:t>11</w:t>
      </w:r>
      <w:r>
        <w:rPr>
          <w:rFonts w:hint="eastAsia" w:ascii="ＭＳ 明朝" w:hAnsi="ＭＳ 明朝" w:eastAsia="ＭＳ 明朝"/>
          <w:color w:val="000000"/>
          <w:spacing w:val="0"/>
          <w:w w:val="100"/>
          <w:position w:val="0"/>
          <w:sz w:val="21"/>
        </w:rPr>
        <w:t>条から第</w:t>
      </w:r>
      <w:r>
        <w:rPr>
          <w:rFonts w:hint="eastAsia" w:ascii="ＭＳ 明朝" w:hAnsi="ＭＳ 明朝" w:eastAsia="ＭＳ 明朝"/>
          <w:color w:val="000000"/>
          <w:spacing w:val="0"/>
          <w:w w:val="100"/>
          <w:position w:val="0"/>
          <w:sz w:val="21"/>
        </w:rPr>
        <w:t>13</w:t>
      </w:r>
      <w:r>
        <w:rPr>
          <w:rFonts w:hint="eastAsia" w:ascii="ＭＳ 明朝" w:hAnsi="ＭＳ 明朝" w:eastAsia="ＭＳ 明朝"/>
          <w:color w:val="000000"/>
          <w:spacing w:val="0"/>
          <w:w w:val="100"/>
          <w:position w:val="0"/>
          <w:sz w:val="21"/>
        </w:rPr>
        <w:t>条までの規定により、契約書の案を提出しなかった落札者を除いたときに落札者となる者とする。</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４</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落札者と契約を締結することが、公正な取引の秩序を乱すおそれがあって著しく不適当と認められるときは、当該落札決定を取り消す。この場合には、新たな競争入札の執行により落札者を決定する。</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５</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前３項の規定のほか、落札者が契約を辞退する場合又は契約担当機関が落札決定を取り消す場合の取扱いについては、高知県の</w:t>
      </w:r>
      <w:r>
        <w:rPr>
          <w:rFonts w:hint="eastAsia" w:ascii="ＭＳ 明朝" w:hAnsi="ＭＳ 明朝" w:eastAsia="ＭＳ 明朝"/>
          <w:color w:val="000000"/>
          <w:spacing w:val="0"/>
          <w:w w:val="100"/>
          <w:position w:val="0"/>
          <w:sz w:val="21"/>
          <w:highlight w:val="none"/>
        </w:rPr>
        <w:t>建設工事競争入札事務の手引</w:t>
      </w:r>
      <w:r>
        <w:rPr>
          <w:rFonts w:hint="eastAsia" w:ascii="ＭＳ 明朝" w:hAnsi="ＭＳ 明朝" w:eastAsia="ＭＳ 明朝"/>
          <w:color w:val="000000"/>
          <w:spacing w:val="0"/>
          <w:w w:val="100"/>
          <w:position w:val="0"/>
          <w:sz w:val="21"/>
          <w:highlight w:val="none"/>
        </w:rPr>
        <w:t>(</w:t>
      </w:r>
      <w:r>
        <w:rPr>
          <w:rFonts w:hint="eastAsia" w:ascii="ＭＳ 明朝" w:hAnsi="ＭＳ 明朝" w:eastAsia="ＭＳ 明朝"/>
          <w:color w:val="000000"/>
          <w:spacing w:val="0"/>
          <w:w w:val="100"/>
          <w:position w:val="0"/>
          <w:sz w:val="21"/>
          <w:highlight w:val="none"/>
        </w:rPr>
        <w:t>平成</w:t>
      </w:r>
      <w:r>
        <w:rPr>
          <w:rFonts w:hint="eastAsia" w:ascii="ＭＳ 明朝" w:hAnsi="ＭＳ 明朝" w:eastAsia="ＭＳ 明朝"/>
          <w:color w:val="000000"/>
          <w:spacing w:val="0"/>
          <w:w w:val="100"/>
          <w:position w:val="0"/>
          <w:sz w:val="21"/>
          <w:highlight w:val="none"/>
        </w:rPr>
        <w:t>22</w:t>
      </w:r>
      <w:r>
        <w:rPr>
          <w:rFonts w:hint="eastAsia" w:ascii="ＭＳ 明朝" w:hAnsi="ＭＳ 明朝" w:eastAsia="ＭＳ 明朝"/>
          <w:color w:val="000000"/>
          <w:spacing w:val="0"/>
          <w:w w:val="100"/>
          <w:position w:val="0"/>
          <w:sz w:val="21"/>
          <w:highlight w:val="none"/>
        </w:rPr>
        <w:t>年３月</w:t>
      </w:r>
      <w:r>
        <w:rPr>
          <w:rFonts w:hint="eastAsia" w:ascii="ＭＳ 明朝" w:hAnsi="ＭＳ 明朝" w:eastAsia="ＭＳ 明朝"/>
          <w:color w:val="000000"/>
          <w:spacing w:val="0"/>
          <w:w w:val="100"/>
          <w:position w:val="0"/>
          <w:sz w:val="21"/>
          <w:highlight w:val="none"/>
        </w:rPr>
        <w:t>31</w:t>
      </w:r>
      <w:r>
        <w:rPr>
          <w:rFonts w:hint="eastAsia" w:ascii="ＭＳ 明朝" w:hAnsi="ＭＳ 明朝" w:eastAsia="ＭＳ 明朝"/>
          <w:color w:val="000000"/>
          <w:spacing w:val="0"/>
          <w:w w:val="100"/>
          <w:position w:val="0"/>
          <w:sz w:val="21"/>
          <w:highlight w:val="none"/>
        </w:rPr>
        <w:t>日付け</w:t>
      </w:r>
      <w:r>
        <w:rPr>
          <w:rFonts w:hint="eastAsia" w:ascii="ＭＳ 明朝" w:hAnsi="ＭＳ 明朝" w:eastAsia="ＭＳ 明朝"/>
          <w:color w:val="000000"/>
          <w:spacing w:val="0"/>
          <w:w w:val="100"/>
          <w:position w:val="0"/>
          <w:sz w:val="21"/>
          <w:highlight w:val="none"/>
        </w:rPr>
        <w:t>21</w:t>
      </w:r>
      <w:r>
        <w:rPr>
          <w:rFonts w:hint="eastAsia" w:ascii="ＭＳ 明朝" w:hAnsi="ＭＳ 明朝" w:eastAsia="ＭＳ 明朝"/>
          <w:color w:val="000000"/>
          <w:spacing w:val="0"/>
          <w:w w:val="100"/>
          <w:position w:val="0"/>
          <w:sz w:val="21"/>
          <w:highlight w:val="none"/>
        </w:rPr>
        <w:t>高建管第</w:t>
      </w:r>
      <w:r>
        <w:rPr>
          <w:rFonts w:hint="eastAsia" w:ascii="ＭＳ 明朝" w:hAnsi="ＭＳ 明朝" w:eastAsia="ＭＳ 明朝"/>
          <w:color w:val="000000"/>
          <w:spacing w:val="0"/>
          <w:w w:val="100"/>
          <w:position w:val="0"/>
          <w:sz w:val="21"/>
          <w:highlight w:val="none"/>
        </w:rPr>
        <w:t>1274</w:t>
      </w:r>
      <w:r>
        <w:rPr>
          <w:rFonts w:hint="eastAsia" w:ascii="ＭＳ 明朝" w:hAnsi="ＭＳ 明朝" w:eastAsia="ＭＳ 明朝"/>
          <w:color w:val="000000"/>
          <w:spacing w:val="0"/>
          <w:w w:val="100"/>
          <w:position w:val="0"/>
          <w:sz w:val="21"/>
          <w:highlight w:val="none"/>
        </w:rPr>
        <w:t>号土木部長通知</w:t>
      </w:r>
      <w:r>
        <w:rPr>
          <w:rFonts w:hint="eastAsia" w:ascii="ＭＳ 明朝" w:hAnsi="ＭＳ 明朝" w:eastAsia="ＭＳ 明朝"/>
          <w:color w:val="000000"/>
          <w:spacing w:val="0"/>
          <w:w w:val="100"/>
          <w:position w:val="0"/>
          <w:sz w:val="21"/>
          <w:highlight w:val="none"/>
        </w:rPr>
        <w:t>)</w:t>
      </w:r>
      <w:r>
        <w:rPr>
          <w:rFonts w:hint="eastAsia" w:ascii="ＭＳ 明朝" w:hAnsi="ＭＳ 明朝" w:eastAsia="ＭＳ 明朝"/>
          <w:color w:val="000000"/>
          <w:spacing w:val="0"/>
          <w:w w:val="100"/>
          <w:position w:val="0"/>
          <w:sz w:val="21"/>
          <w:highlight w:val="none"/>
        </w:rPr>
        <w:t>において定める「契約辞退・落札決定取消の取扱いについて」</w:t>
      </w:r>
      <w:r>
        <w:rPr>
          <w:rFonts w:hint="eastAsia" w:ascii="ＭＳ 明朝" w:hAnsi="ＭＳ 明朝" w:eastAsia="ＭＳ 明朝"/>
          <w:color w:val="000000"/>
          <w:spacing w:val="0"/>
          <w:w w:val="100"/>
          <w:position w:val="0"/>
          <w:sz w:val="21"/>
        </w:rPr>
        <w:t>の例に準ずる。</w:t>
      </w:r>
    </w:p>
    <w:p>
      <w:pPr>
        <w:pStyle w:val="23"/>
        <w:keepNext w:val="0"/>
        <w:keepLines w:val="0"/>
        <w:widowControl w:val="0"/>
        <w:shd w:val="clear" w:color="auto" w:fill="auto"/>
        <w:spacing w:before="0" w:beforeLines="0" w:beforeAutospacing="0" w:after="0" w:afterLines="0" w:afterAutospacing="0" w:line="292" w:lineRule="exact"/>
        <w:ind w:left="220" w:right="0" w:hanging="220"/>
        <w:jc w:val="both"/>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3"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現場代理人・技術者届等</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3" w:lineRule="exact"/>
        <w:ind w:left="500" w:right="0" w:hanging="50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w:t>
      </w:r>
      <w:r>
        <w:rPr>
          <w:rFonts w:hint="eastAsia" w:ascii="ＭＳ 明朝" w:hAnsi="ＭＳ 明朝" w:eastAsia="ＭＳ 明朝"/>
          <w:color w:val="000000"/>
          <w:spacing w:val="0"/>
          <w:w w:val="100"/>
          <w:position w:val="0"/>
          <w:sz w:val="21"/>
        </w:rPr>
        <w:t>19</w:t>
      </w:r>
      <w:r>
        <w:rPr>
          <w:rFonts w:hint="eastAsia" w:ascii="ＭＳ 明朝" w:hAnsi="ＭＳ 明朝" w:eastAsia="ＭＳ 明朝"/>
          <w:color w:val="000000"/>
          <w:spacing w:val="0"/>
          <w:w w:val="100"/>
          <w:position w:val="0"/>
          <w:sz w:val="21"/>
        </w:rPr>
        <w:t>条</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落札者は、契約の締結に際し、別に定める現場代理人・技術者届を提出しなければならない。</w:t>
      </w:r>
    </w:p>
    <w:p>
      <w:pPr>
        <w:pStyle w:val="23"/>
        <w:keepNext w:val="0"/>
        <w:keepLines w:val="0"/>
        <w:widowControl w:val="0"/>
        <w:shd w:val="clear" w:color="auto" w:fill="auto"/>
        <w:spacing w:before="0" w:beforeLines="0" w:beforeAutospacing="0" w:after="0" w:afterLines="0" w:afterAutospacing="0" w:line="290" w:lineRule="exact"/>
        <w:ind w:leftChars="0" w:right="0" w:rightChars="0" w:hanging="178" w:hangingChars="81"/>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２</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現場代理人の常駐及び技術者の専任配置等に関して、契約内容や建設業法</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昭和</w:t>
      </w:r>
      <w:r>
        <w:rPr>
          <w:rFonts w:hint="eastAsia" w:ascii="ＭＳ 明朝" w:hAnsi="ＭＳ 明朝" w:eastAsia="ＭＳ 明朝"/>
          <w:color w:val="000000"/>
          <w:spacing w:val="0"/>
          <w:w w:val="100"/>
          <w:position w:val="0"/>
          <w:sz w:val="21"/>
        </w:rPr>
        <w:t>24</w:t>
      </w:r>
      <w:r>
        <w:rPr>
          <w:rFonts w:hint="eastAsia" w:ascii="ＭＳ 明朝" w:hAnsi="ＭＳ 明朝" w:eastAsia="ＭＳ 明朝"/>
          <w:color w:val="000000"/>
          <w:spacing w:val="0"/>
          <w:w w:val="100"/>
          <w:position w:val="0"/>
          <w:sz w:val="21"/>
        </w:rPr>
        <w:t>年法律第</w:t>
      </w:r>
      <w:r>
        <w:rPr>
          <w:rFonts w:hint="eastAsia" w:ascii="ＭＳ 明朝" w:hAnsi="ＭＳ 明朝" w:eastAsia="ＭＳ 明朝"/>
          <w:color w:val="000000"/>
          <w:spacing w:val="0"/>
          <w:w w:val="100"/>
          <w:position w:val="0"/>
          <w:sz w:val="21"/>
        </w:rPr>
        <w:t>100</w:t>
      </w:r>
      <w:r>
        <w:rPr>
          <w:rFonts w:hint="eastAsia" w:ascii="ＭＳ 明朝" w:hAnsi="ＭＳ 明朝" w:eastAsia="ＭＳ 明朝"/>
          <w:color w:val="000000"/>
          <w:spacing w:val="0"/>
          <w:w w:val="100"/>
          <w:position w:val="0"/>
          <w:sz w:val="21"/>
        </w:rPr>
        <w:t>号</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に違反すると認められるときは、落札決定を取り消す。一般競争入札においては、前項の届出でその入札の参加申請時に届け出た配置予定技術者又は総合評価において配置予定若手技術者として届け出た現場代理人を理由なく変更したときも、同様とする。</w:t>
      </w:r>
    </w:p>
    <w:p>
      <w:pPr>
        <w:pStyle w:val="23"/>
        <w:keepNext w:val="0"/>
        <w:keepLines w:val="0"/>
        <w:widowControl w:val="0"/>
        <w:shd w:val="clear" w:color="auto" w:fill="auto"/>
        <w:spacing w:before="0" w:beforeLines="0" w:beforeAutospacing="0" w:after="0" w:afterLines="0" w:afterAutospacing="0" w:line="290"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３</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前項において落札決定を取り消す場合の取扱いについては、前条第４項及び第５項の規定を準用する。</w:t>
      </w:r>
    </w:p>
    <w:p>
      <w:pPr>
        <w:pStyle w:val="23"/>
        <w:keepNext w:val="0"/>
        <w:keepLines w:val="0"/>
        <w:widowControl w:val="0"/>
        <w:shd w:val="clear" w:color="auto" w:fill="auto"/>
        <w:spacing w:before="0" w:beforeLines="0" w:beforeAutospacing="0" w:after="0" w:afterLines="0" w:afterAutospacing="0" w:line="290" w:lineRule="exact"/>
        <w:ind w:left="0" w:right="0" w:firstLine="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４</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前３項の規定は、委託業務において技術者の届出が必要な場合に準用する。</w:t>
      </w:r>
    </w:p>
    <w:p>
      <w:pPr>
        <w:pStyle w:val="23"/>
        <w:keepNext w:val="0"/>
        <w:keepLines w:val="0"/>
        <w:widowControl w:val="0"/>
        <w:shd w:val="clear" w:color="auto" w:fill="auto"/>
        <w:spacing w:before="0" w:beforeLines="0" w:beforeAutospacing="0" w:after="0" w:afterLines="0" w:afterAutospacing="0" w:line="290" w:lineRule="exact"/>
        <w:ind w:left="0" w:right="0" w:firstLine="0"/>
        <w:jc w:val="both"/>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3" w:lineRule="exact"/>
        <w:ind w:left="0" w:right="0" w:firstLine="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契約の保証金</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3" w:lineRule="exact"/>
        <w:ind w:leftChars="0" w:right="0" w:rightChars="0" w:hanging="179" w:hangingChars="85"/>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w:t>
      </w:r>
      <w:r>
        <w:rPr>
          <w:rFonts w:hint="eastAsia" w:ascii="ＭＳ 明朝" w:hAnsi="ＭＳ 明朝" w:eastAsia="ＭＳ 明朝"/>
          <w:color w:val="000000"/>
          <w:spacing w:val="0"/>
          <w:w w:val="100"/>
          <w:position w:val="0"/>
          <w:sz w:val="21"/>
        </w:rPr>
        <w:t>20</w:t>
      </w:r>
      <w:r>
        <w:rPr>
          <w:rFonts w:hint="eastAsia" w:ascii="ＭＳ 明朝" w:hAnsi="ＭＳ 明朝" w:eastAsia="ＭＳ 明朝"/>
          <w:color w:val="000000"/>
          <w:spacing w:val="0"/>
          <w:w w:val="100"/>
          <w:position w:val="0"/>
          <w:sz w:val="21"/>
        </w:rPr>
        <w:t>条</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落札者は、契約の締結に際し、規則第</w:t>
      </w:r>
      <w:r>
        <w:rPr>
          <w:rFonts w:hint="eastAsia" w:ascii="ＭＳ 明朝" w:hAnsi="ＭＳ 明朝" w:eastAsia="ＭＳ 明朝"/>
          <w:color w:val="000000"/>
          <w:spacing w:val="0"/>
          <w:w w:val="100"/>
          <w:position w:val="0"/>
          <w:sz w:val="21"/>
        </w:rPr>
        <w:t>91</w:t>
      </w:r>
      <w:r>
        <w:rPr>
          <w:rFonts w:hint="eastAsia" w:ascii="ＭＳ 明朝" w:hAnsi="ＭＳ 明朝" w:eastAsia="ＭＳ 明朝"/>
          <w:color w:val="000000"/>
          <w:spacing w:val="0"/>
          <w:w w:val="100"/>
          <w:position w:val="0"/>
          <w:sz w:val="21"/>
        </w:rPr>
        <w:t>条の契約の保証金を落札決定後速やかに納付しなければならない。ただし、規則第</w:t>
      </w:r>
      <w:r>
        <w:rPr>
          <w:rFonts w:hint="eastAsia" w:ascii="ＭＳ 明朝" w:hAnsi="ＭＳ 明朝" w:eastAsia="ＭＳ 明朝"/>
          <w:color w:val="000000"/>
          <w:spacing w:val="0"/>
          <w:w w:val="100"/>
          <w:position w:val="0"/>
          <w:sz w:val="21"/>
        </w:rPr>
        <w:t>92</w:t>
      </w:r>
      <w:r>
        <w:rPr>
          <w:rFonts w:hint="eastAsia" w:ascii="ＭＳ 明朝" w:hAnsi="ＭＳ 明朝" w:eastAsia="ＭＳ 明朝"/>
          <w:color w:val="000000"/>
          <w:spacing w:val="0"/>
          <w:w w:val="100"/>
          <w:position w:val="0"/>
          <w:sz w:val="21"/>
        </w:rPr>
        <w:t>条の規定により免除された場合又は規則第</w:t>
      </w:r>
      <w:r>
        <w:rPr>
          <w:rFonts w:hint="eastAsia" w:ascii="ＭＳ 明朝" w:hAnsi="ＭＳ 明朝" w:eastAsia="ＭＳ 明朝"/>
          <w:color w:val="000000"/>
          <w:spacing w:val="0"/>
          <w:w w:val="100"/>
          <w:position w:val="0"/>
          <w:sz w:val="21"/>
        </w:rPr>
        <w:t>91</w:t>
      </w:r>
      <w:r>
        <w:rPr>
          <w:rFonts w:hint="eastAsia" w:ascii="ＭＳ 明朝" w:hAnsi="ＭＳ 明朝" w:eastAsia="ＭＳ 明朝"/>
          <w:color w:val="000000"/>
          <w:spacing w:val="0"/>
          <w:w w:val="100"/>
          <w:position w:val="0"/>
          <w:sz w:val="21"/>
        </w:rPr>
        <w:t>条の規定による契約保証金に代わる担保を提供した場合は、この限りではない。</w:t>
      </w:r>
    </w:p>
    <w:p>
      <w:pPr>
        <w:pStyle w:val="23"/>
        <w:keepNext w:val="0"/>
        <w:keepLines w:val="0"/>
        <w:widowControl w:val="0"/>
        <w:shd w:val="clear" w:color="auto" w:fill="auto"/>
        <w:spacing w:before="0" w:beforeLines="0" w:beforeAutospacing="0" w:after="0" w:afterLines="0" w:afterAutospacing="0" w:line="293"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２</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落札者は、契約の保証金の免除又は契約の保証金に代わる担保の提供の承認を受けるために落札決定後速やかに契約担当者が指示する書類等を提出しなければならない。</w:t>
      </w:r>
    </w:p>
    <w:p>
      <w:pPr>
        <w:pStyle w:val="23"/>
        <w:keepNext w:val="0"/>
        <w:keepLines w:val="0"/>
        <w:widowControl w:val="0"/>
        <w:shd w:val="clear" w:color="auto" w:fill="auto"/>
        <w:spacing w:before="0" w:beforeLines="0" w:beforeAutospacing="0" w:after="0" w:afterLines="0" w:afterAutospacing="0" w:line="293" w:lineRule="exact"/>
        <w:ind w:left="220" w:right="0" w:hanging="220"/>
        <w:jc w:val="both"/>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3"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議会議決案件の契約の確定</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3"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w:t>
      </w:r>
      <w:r>
        <w:rPr>
          <w:rFonts w:hint="eastAsia" w:ascii="ＭＳ 明朝" w:hAnsi="ＭＳ 明朝" w:eastAsia="ＭＳ 明朝"/>
          <w:color w:val="000000"/>
          <w:spacing w:val="0"/>
          <w:w w:val="100"/>
          <w:position w:val="0"/>
          <w:sz w:val="21"/>
        </w:rPr>
        <w:t>21</w:t>
      </w:r>
      <w:r>
        <w:rPr>
          <w:rFonts w:hint="eastAsia" w:ascii="ＭＳ 明朝" w:hAnsi="ＭＳ 明朝" w:eastAsia="ＭＳ 明朝"/>
          <w:color w:val="000000"/>
          <w:spacing w:val="0"/>
          <w:w w:val="100"/>
          <w:position w:val="0"/>
          <w:sz w:val="21"/>
        </w:rPr>
        <w:t>条</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佐川町議会の議決が必要な契約においては落札者といったん附帯条件付の仮契約を締結し、議会の議決に付すべき契約及び財産の取得又は処分に関する条例</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昭和</w:t>
      </w:r>
      <w:r>
        <w:rPr>
          <w:rFonts w:hint="eastAsia" w:ascii="ＭＳ 明朝" w:hAnsi="ＭＳ 明朝" w:eastAsia="ＭＳ 明朝"/>
          <w:color w:val="000000"/>
          <w:spacing w:val="0"/>
          <w:w w:val="100"/>
          <w:position w:val="0"/>
          <w:sz w:val="21"/>
        </w:rPr>
        <w:t>39</w:t>
      </w:r>
      <w:r>
        <w:rPr>
          <w:rFonts w:hint="eastAsia" w:ascii="ＭＳ 明朝" w:hAnsi="ＭＳ 明朝" w:eastAsia="ＭＳ 明朝"/>
          <w:color w:val="000000"/>
          <w:spacing w:val="0"/>
          <w:w w:val="100"/>
          <w:position w:val="0"/>
          <w:sz w:val="21"/>
        </w:rPr>
        <w:t>年条例第３号</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の規定により佐川町議会の議決を経た後に町長が効力発生通知を行うことにより、本契約として確定する。</w:t>
      </w:r>
    </w:p>
    <w:p>
      <w:pPr>
        <w:pStyle w:val="23"/>
        <w:keepNext w:val="0"/>
        <w:keepLines w:val="0"/>
        <w:widowControl w:val="0"/>
        <w:shd w:val="clear" w:color="auto" w:fill="auto"/>
        <w:spacing w:before="0" w:beforeLines="0" w:beforeAutospacing="0" w:after="0" w:afterLines="0" w:afterAutospacing="0" w:line="293" w:lineRule="exact"/>
        <w:ind w:left="220" w:right="0" w:hanging="220"/>
        <w:jc w:val="both"/>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3"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異議の申立て</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3" w:lineRule="exact"/>
        <w:ind w:left="2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w:t>
      </w:r>
      <w:r>
        <w:rPr>
          <w:rFonts w:hint="eastAsia" w:ascii="ＭＳ 明朝" w:hAnsi="ＭＳ 明朝" w:eastAsia="ＭＳ 明朝"/>
          <w:color w:val="000000"/>
          <w:spacing w:val="0"/>
          <w:w w:val="100"/>
          <w:position w:val="0"/>
          <w:sz w:val="21"/>
        </w:rPr>
        <w:t>22</w:t>
      </w:r>
      <w:r>
        <w:rPr>
          <w:rFonts w:hint="eastAsia" w:ascii="ＭＳ 明朝" w:hAnsi="ＭＳ 明朝" w:eastAsia="ＭＳ 明朝"/>
          <w:color w:val="000000"/>
          <w:spacing w:val="0"/>
          <w:w w:val="100"/>
          <w:position w:val="0"/>
          <w:sz w:val="21"/>
        </w:rPr>
        <w:t>条</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入札者は、入札後にこの心得、仕様書、設計書、図面その他あらかじめ示した契約条件等についての不明を理由として、異議を申し立てることはできない。</w:t>
      </w:r>
    </w:p>
    <w:p>
      <w:pPr>
        <w:pStyle w:val="23"/>
        <w:keepNext w:val="0"/>
        <w:keepLines w:val="0"/>
        <w:widowControl w:val="0"/>
        <w:shd w:val="clear" w:color="auto" w:fill="auto"/>
        <w:spacing w:before="0" w:beforeLines="0" w:beforeAutospacing="0" w:after="0" w:afterLines="0" w:afterAutospacing="0" w:line="293" w:lineRule="exact"/>
        <w:ind w:left="220" w:right="0" w:hanging="220"/>
        <w:jc w:val="both"/>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3"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入札記録</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93"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w:t>
      </w:r>
      <w:r>
        <w:rPr>
          <w:rFonts w:hint="eastAsia" w:ascii="ＭＳ 明朝" w:hAnsi="ＭＳ 明朝" w:eastAsia="ＭＳ 明朝"/>
          <w:color w:val="000000"/>
          <w:spacing w:val="0"/>
          <w:w w:val="100"/>
          <w:position w:val="0"/>
          <w:sz w:val="21"/>
        </w:rPr>
        <w:t>23</w:t>
      </w:r>
      <w:r>
        <w:rPr>
          <w:rFonts w:hint="eastAsia" w:ascii="ＭＳ 明朝" w:hAnsi="ＭＳ 明朝" w:eastAsia="ＭＳ 明朝"/>
          <w:color w:val="000000"/>
          <w:spacing w:val="0"/>
          <w:w w:val="100"/>
          <w:position w:val="0"/>
          <w:sz w:val="21"/>
        </w:rPr>
        <w:t>条</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入札結果は、入札記録（別記第５号様式）にとりまとめて公表する。</w:t>
      </w:r>
    </w:p>
    <w:p>
      <w:pPr>
        <w:pStyle w:val="23"/>
        <w:keepNext w:val="0"/>
        <w:keepLines w:val="0"/>
        <w:widowControl w:val="0"/>
        <w:shd w:val="clear" w:color="auto" w:fill="auto"/>
        <w:spacing w:before="0" w:beforeLines="0" w:beforeAutospacing="0" w:after="0" w:afterLines="0" w:afterAutospacing="0" w:line="293" w:lineRule="exact"/>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3" w:lineRule="exact"/>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3" w:lineRule="exact"/>
        <w:ind w:left="0" w:right="0" w:firstLine="24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附則</w:t>
      </w:r>
    </w:p>
    <w:p>
      <w:pPr>
        <w:pStyle w:val="23"/>
        <w:keepNext w:val="0"/>
        <w:keepLines w:val="0"/>
        <w:widowControl w:val="0"/>
        <w:shd w:val="clear" w:color="auto" w:fill="auto"/>
        <w:spacing w:before="0" w:beforeLines="0" w:beforeAutospacing="0" w:after="0" w:afterLines="0" w:afterAutospacing="0" w:line="293" w:lineRule="exact"/>
        <w:ind w:left="0" w:right="0" w:firstLine="24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この心得は、令和７年</w:t>
      </w:r>
      <w:r>
        <w:rPr>
          <w:rFonts w:hint="eastAsia" w:ascii="ＭＳ 明朝" w:hAnsi="ＭＳ 明朝" w:eastAsia="ＭＳ 明朝"/>
          <w:color w:val="000000"/>
          <w:spacing w:val="0"/>
          <w:w w:val="100"/>
          <w:position w:val="0"/>
          <w:sz w:val="21"/>
        </w:rPr>
        <w:t>10</w:t>
      </w:r>
      <w:r>
        <w:rPr>
          <w:rFonts w:hint="eastAsia" w:ascii="ＭＳ 明朝" w:hAnsi="ＭＳ 明朝" w:eastAsia="ＭＳ 明朝"/>
          <w:color w:val="000000"/>
          <w:spacing w:val="0"/>
          <w:w w:val="100"/>
          <w:position w:val="0"/>
          <w:sz w:val="21"/>
        </w:rPr>
        <w:t>月１日から施行し、同日以後に公告を行う一般競争入札又は指名通知を行う指名競争入札から適用する。</w:t>
      </w:r>
      <w:r>
        <w:rPr>
          <w:rFonts w:hint="eastAsia"/>
        </w:rPr>
        <w:t xml:space="preserve">  </w:t>
      </w:r>
    </w:p>
    <w:p>
      <w:pPr>
        <w:pStyle w:val="23"/>
        <w:keepNext w:val="0"/>
        <w:keepLines w:val="0"/>
        <w:widowControl w:val="0"/>
        <w:shd w:val="clear" w:color="auto" w:fill="auto"/>
        <w:spacing w:before="0" w:beforeLines="0" w:beforeAutospacing="0" w:after="0" w:afterLines="0" w:afterAutospacing="0" w:line="293" w:lineRule="exact"/>
        <w:ind w:left="0" w:right="0" w:firstLine="240"/>
        <w:jc w:val="both"/>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3" w:lineRule="exact"/>
        <w:ind w:left="0" w:right="0" w:firstLine="240"/>
        <w:jc w:val="both"/>
        <w:rPr>
          <w:rFonts w:hint="eastAsia" w:ascii="ＭＳ 明朝" w:hAnsi="ＭＳ 明朝" w:eastAsia="ＭＳ 明朝"/>
          <w:sz w:val="21"/>
        </w:rPr>
      </w:pPr>
      <w:r>
        <w:rPr>
          <w:rFonts w:hint="eastAsia" w:ascii="ＭＳ 明朝" w:hAnsi="ＭＳ 明朝" w:eastAsia="ＭＳ 明朝"/>
          <w:color w:val="FF0000"/>
          <w:sz w:val="21"/>
        </w:rPr>
        <w:t>この心得は、令和</w:t>
      </w:r>
      <w:r>
        <w:rPr>
          <w:rFonts w:hint="eastAsia" w:ascii="ＭＳ 明朝" w:hAnsi="ＭＳ 明朝" w:eastAsia="ＭＳ 明朝"/>
          <w:color w:val="FF0000"/>
          <w:sz w:val="21"/>
        </w:rPr>
        <w:t>8</w:t>
      </w:r>
      <w:r>
        <w:rPr>
          <w:rFonts w:hint="eastAsia" w:ascii="ＭＳ 明朝" w:hAnsi="ＭＳ 明朝" w:eastAsia="ＭＳ 明朝"/>
          <w:color w:val="FF0000"/>
          <w:sz w:val="21"/>
        </w:rPr>
        <w:t>年</w:t>
      </w:r>
      <w:r>
        <w:rPr>
          <w:rFonts w:hint="eastAsia" w:ascii="ＭＳ 明朝" w:hAnsi="ＭＳ 明朝" w:eastAsia="ＭＳ 明朝"/>
          <w:color w:val="FF0000"/>
          <w:sz w:val="21"/>
        </w:rPr>
        <w:t>10</w:t>
      </w:r>
      <w:r>
        <w:rPr>
          <w:rFonts w:hint="eastAsia" w:ascii="ＭＳ 明朝" w:hAnsi="ＭＳ 明朝" w:eastAsia="ＭＳ 明朝"/>
          <w:color w:val="FF0000"/>
          <w:sz w:val="21"/>
        </w:rPr>
        <w:t>月</w:t>
      </w:r>
      <w:r>
        <w:rPr>
          <w:rFonts w:hint="eastAsia" w:ascii="ＭＳ 明朝" w:hAnsi="ＭＳ 明朝" w:eastAsia="ＭＳ 明朝"/>
          <w:color w:val="FF0000"/>
          <w:sz w:val="21"/>
        </w:rPr>
        <w:t>1</w:t>
      </w:r>
      <w:r>
        <w:rPr>
          <w:rFonts w:hint="eastAsia" w:ascii="ＭＳ 明朝" w:hAnsi="ＭＳ 明朝" w:eastAsia="ＭＳ 明朝"/>
          <w:color w:val="FF0000"/>
          <w:sz w:val="21"/>
        </w:rPr>
        <w:t>日から施行する。</w:t>
      </w:r>
    </w:p>
    <w:p>
      <w:pPr>
        <w:rPr>
          <w:rFonts w:hint="default"/>
          <w:sz w:val="22"/>
        </w:rPr>
        <w:sectPr>
          <w:pgSz w:w="11900" w:h="16840"/>
          <w:pgMar w:top="717" w:right="1018" w:bottom="1177" w:left="964" w:header="289" w:footer="3" w:gutter="0"/>
          <w:pgNumType w:start="2"/>
          <w:cols w:space="720"/>
          <w:noEndnote w:val="1"/>
          <w:textDirection w:val="lrTb"/>
          <w:docGrid w:linePitch="360"/>
        </w:sectPr>
      </w:pPr>
    </w:p>
    <w:p>
      <w:pPr>
        <w:pStyle w:val="23"/>
        <w:keepNext w:val="0"/>
        <w:keepLines w:val="0"/>
        <w:widowControl w:val="0"/>
        <w:shd w:val="clear" w:color="auto" w:fill="auto"/>
        <w:spacing w:before="0" w:beforeLines="0" w:beforeAutospacing="0" w:after="0" w:afterLines="0" w:afterAutospacing="0" w:line="240" w:lineRule="auto"/>
        <w:ind w:left="0" w:right="0" w:firstLine="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別記</w:t>
      </w:r>
    </w:p>
    <w:p>
      <w:pPr>
        <w:pStyle w:val="23"/>
        <w:keepNext w:val="0"/>
        <w:keepLines w:val="0"/>
        <w:widowControl w:val="0"/>
        <w:shd w:val="clear" w:color="auto" w:fill="auto"/>
        <w:spacing w:before="0" w:beforeLines="0" w:beforeAutospacing="0" w:after="0" w:afterLines="0" w:afterAutospacing="0" w:line="240" w:lineRule="auto"/>
        <w:ind w:left="0" w:right="0" w:firstLine="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第１号様式</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第４条関係</w:t>
      </w:r>
      <w:r>
        <w:rPr>
          <w:rFonts w:hint="eastAsia" w:ascii="ＭＳ 明朝" w:hAnsi="ＭＳ 明朝" w:eastAsia="ＭＳ 明朝"/>
          <w:color w:val="000000"/>
          <w:spacing w:val="0"/>
          <w:w w:val="100"/>
          <w:position w:val="0"/>
          <w:sz w:val="21"/>
        </w:rPr>
        <w:t>)</w:t>
      </w:r>
    </w:p>
    <w:tbl>
      <w:tblPr>
        <w:tblStyle w:val="11"/>
        <w:jc w:val="center"/>
        <w:tblInd w:w="0" w:type="dxa"/>
        <w:tblLayout w:type="fixed"/>
        <w:tblLook w:firstRow="1" w:lastRow="1" w:firstColumn="1" w:lastColumn="1" w:noHBand="0" w:noVBand="0" w:val="01E0"/>
      </w:tblPr>
      <w:tblGrid>
        <w:gridCol w:w="2179"/>
        <w:gridCol w:w="5232"/>
        <w:gridCol w:w="691"/>
        <w:gridCol w:w="1176"/>
      </w:tblGrid>
      <w:tr>
        <w:trPr>
          <w:trHeight w:val="413" w:hRule="exact"/>
        </w:trPr>
        <w:tc>
          <w:tcPr>
            <w:tcW w:w="2179" w:type="dxa"/>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5232" w:type="dxa"/>
            <w:shd w:val="clear" w:color="auto" w:fill="FFFFFF"/>
            <w:vAlign w:val="top"/>
          </w:tcPr>
          <w:p>
            <w:pPr>
              <w:pStyle w:val="25"/>
              <w:keepNext w:val="0"/>
              <w:keepLines w:val="0"/>
              <w:widowControl w:val="0"/>
              <w:shd w:val="clear" w:color="auto" w:fill="auto"/>
              <w:spacing w:before="0" w:beforeLines="0" w:beforeAutospacing="0" w:after="0" w:afterLines="0" w:afterAutospacing="0" w:line="240" w:lineRule="auto"/>
              <w:ind w:left="0" w:right="240" w:firstLine="0"/>
              <w:jc w:val="righ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令和</w:t>
            </w:r>
          </w:p>
        </w:tc>
        <w:tc>
          <w:tcPr>
            <w:tcW w:w="691" w:type="dxa"/>
            <w:shd w:val="clear" w:color="auto" w:fill="FFFFFF"/>
            <w:vAlign w:val="top"/>
          </w:tcPr>
          <w:p>
            <w:pPr>
              <w:pStyle w:val="25"/>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年</w:t>
            </w:r>
          </w:p>
        </w:tc>
        <w:tc>
          <w:tcPr>
            <w:tcW w:w="1176" w:type="dxa"/>
            <w:shd w:val="clear" w:color="auto" w:fill="FFFFFF"/>
            <w:vAlign w:val="top"/>
          </w:tcPr>
          <w:p>
            <w:pPr>
              <w:pStyle w:val="25"/>
              <w:keepNext w:val="0"/>
              <w:keepLines w:val="0"/>
              <w:widowControl w:val="0"/>
              <w:shd w:val="clear" w:color="auto" w:fill="auto"/>
              <w:spacing w:before="0" w:beforeLines="0" w:beforeAutospacing="0" w:after="0" w:afterLines="0" w:afterAutospacing="0" w:line="240" w:lineRule="auto"/>
              <w:ind w:left="0" w:right="0" w:firstLine="0"/>
              <w:jc w:val="righ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月日</w:t>
            </w:r>
          </w:p>
        </w:tc>
      </w:tr>
      <w:tr>
        <w:trPr>
          <w:trHeight w:val="581" w:hRule="exact"/>
        </w:trPr>
        <w:tc>
          <w:tcPr>
            <w:tcW w:w="2179" w:type="dxa"/>
            <w:shd w:val="clear" w:color="auto" w:fill="FFFFFF"/>
            <w:vAlign w:val="center"/>
          </w:tcPr>
          <w:p>
            <w:pPr>
              <w:pStyle w:val="25"/>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佐川町長</w:t>
            </w:r>
          </w:p>
        </w:tc>
        <w:tc>
          <w:tcPr>
            <w:tcW w:w="5232" w:type="dxa"/>
            <w:shd w:val="clear" w:color="auto" w:fill="FFFFFF"/>
            <w:vAlign w:val="center"/>
          </w:tcPr>
          <w:p>
            <w:pPr>
              <w:pStyle w:val="25"/>
              <w:keepNext w:val="0"/>
              <w:keepLines w:val="0"/>
              <w:widowControl w:val="0"/>
              <w:shd w:val="clear" w:color="auto" w:fill="auto"/>
              <w:spacing w:before="0" w:beforeLines="0" w:beforeAutospacing="0" w:after="0" w:afterLines="0" w:afterAutospacing="0" w:line="240" w:lineRule="auto"/>
              <w:ind w:left="154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様</w:t>
            </w:r>
          </w:p>
        </w:tc>
        <w:tc>
          <w:tcPr>
            <w:tcW w:w="691" w:type="dxa"/>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176" w:type="dxa"/>
            <w:shd w:val="clear" w:color="auto" w:fill="FFFFFF"/>
            <w:vAlign w:val="top"/>
          </w:tcPr>
          <w:p>
            <w:pPr>
              <w:pStyle w:val="0"/>
              <w:widowControl w:val="0"/>
              <w:spacing w:after="0" w:afterLines="0" w:afterAutospacing="0"/>
              <w:rPr>
                <w:rFonts w:hint="eastAsia" w:ascii="ＭＳ 明朝" w:hAnsi="ＭＳ 明朝" w:eastAsia="ＭＳ 明朝"/>
                <w:sz w:val="21"/>
              </w:rPr>
            </w:pPr>
          </w:p>
        </w:tc>
      </w:tr>
      <w:tr>
        <w:trPr>
          <w:trHeight w:val="586" w:hRule="exact"/>
        </w:trPr>
        <w:tc>
          <w:tcPr>
            <w:tcW w:w="2179" w:type="dxa"/>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5232" w:type="dxa"/>
            <w:shd w:val="clear" w:color="auto" w:fill="FFFFFF"/>
            <w:vAlign w:val="center"/>
          </w:tcPr>
          <w:p>
            <w:pPr>
              <w:pStyle w:val="25"/>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0"/>
              </w:rPr>
            </w:pPr>
            <w:r>
              <w:rPr>
                <w:rFonts w:hint="eastAsia" w:ascii="ＭＳ 明朝" w:hAnsi="ＭＳ 明朝" w:eastAsia="ＭＳ 明朝"/>
                <w:color w:val="000000"/>
                <w:spacing w:val="0"/>
                <w:w w:val="100"/>
                <w:position w:val="0"/>
                <w:sz w:val="20"/>
              </w:rPr>
              <w:t>住所</w:t>
            </w:r>
          </w:p>
        </w:tc>
        <w:tc>
          <w:tcPr>
            <w:tcW w:w="691" w:type="dxa"/>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176" w:type="dxa"/>
            <w:shd w:val="clear" w:color="auto" w:fill="FFFFFF"/>
            <w:vAlign w:val="top"/>
          </w:tcPr>
          <w:p>
            <w:pPr>
              <w:pStyle w:val="0"/>
              <w:widowControl w:val="0"/>
              <w:spacing w:after="0" w:afterLines="0" w:afterAutospacing="0"/>
              <w:rPr>
                <w:rFonts w:hint="eastAsia" w:ascii="ＭＳ 明朝" w:hAnsi="ＭＳ 明朝" w:eastAsia="ＭＳ 明朝"/>
                <w:sz w:val="21"/>
              </w:rPr>
            </w:pPr>
          </w:p>
        </w:tc>
      </w:tr>
      <w:tr>
        <w:trPr>
          <w:trHeight w:val="768" w:hRule="exact"/>
        </w:trPr>
        <w:tc>
          <w:tcPr>
            <w:tcW w:w="2179" w:type="dxa"/>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5232" w:type="dxa"/>
            <w:shd w:val="clear" w:color="auto" w:fill="FFFFFF"/>
            <w:vAlign w:val="center"/>
          </w:tcPr>
          <w:p>
            <w:pPr>
              <w:pStyle w:val="25"/>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0"/>
              </w:rPr>
            </w:pPr>
            <w:r>
              <w:rPr>
                <w:rFonts w:hint="eastAsia" w:ascii="ＭＳ 明朝" w:hAnsi="ＭＳ 明朝" w:eastAsia="ＭＳ 明朝"/>
                <w:color w:val="000000"/>
                <w:spacing w:val="0"/>
                <w:w w:val="100"/>
                <w:position w:val="0"/>
                <w:sz w:val="20"/>
              </w:rPr>
              <w:t>氏名</w:t>
            </w:r>
          </w:p>
        </w:tc>
        <w:tc>
          <w:tcPr>
            <w:tcW w:w="691" w:type="dxa"/>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176" w:type="dxa"/>
            <w:shd w:val="clear" w:color="auto" w:fill="FFFFFF"/>
            <w:vAlign w:val="center"/>
          </w:tcPr>
          <w:p>
            <w:pPr>
              <w:pStyle w:val="25"/>
              <w:keepNext w:val="0"/>
              <w:keepLines w:val="0"/>
              <w:widowControl w:val="0"/>
              <w:shd w:val="clear" w:color="auto" w:fill="auto"/>
              <w:spacing w:before="0" w:beforeLines="0" w:beforeAutospacing="0" w:after="0" w:afterLines="0" w:afterAutospacing="0" w:line="240" w:lineRule="auto"/>
              <w:ind w:left="0" w:right="300" w:firstLine="0"/>
              <w:jc w:val="right"/>
              <w:rPr>
                <w:rFonts w:hint="eastAsia" w:ascii="ＭＳ 明朝" w:hAnsi="ＭＳ 明朝" w:eastAsia="ＭＳ 明朝"/>
                <w:sz w:val="21"/>
              </w:rPr>
            </w:pPr>
            <w:r>
              <w:rPr>
                <w:rFonts w:hint="eastAsia" w:ascii="ＭＳ 明朝" w:hAnsi="ＭＳ 明朝" w:eastAsia="ＭＳ 明朝"/>
                <w:color w:val="000000"/>
                <w:spacing w:val="0"/>
                <w:w w:val="100"/>
                <w:position w:val="0"/>
                <w:sz w:val="20"/>
              </w:rPr>
              <w:t>印</w:t>
            </w:r>
          </w:p>
        </w:tc>
      </w:tr>
      <w:tr>
        <w:trPr>
          <w:trHeight w:val="778" w:hRule="exact"/>
        </w:trPr>
        <w:tc>
          <w:tcPr>
            <w:tcW w:w="2179" w:type="dxa"/>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5232" w:type="dxa"/>
            <w:tcBorders>
              <w:top w:val="none" w:color="auto" w:sz="0" w:space="0"/>
              <w:left w:val="none" w:color="auto" w:sz="0" w:space="0"/>
              <w:bottom w:val="nil"/>
              <w:right w:val="none" w:color="auto" w:sz="0" w:space="0"/>
              <w:tl2br w:val="none" w:color="auto" w:sz="0" w:space="0"/>
              <w:tr2bl w:val="none" w:color="auto" w:sz="0" w:space="0"/>
            </w:tcBorders>
            <w:shd w:val="clear" w:color="auto" w:fill="FFFFFF"/>
            <w:vAlign w:val="bottom"/>
          </w:tcPr>
          <w:p>
            <w:pPr>
              <w:pStyle w:val="25"/>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1"/>
              </w:rPr>
            </w:pPr>
            <w:r>
              <w:rPr>
                <w:rFonts w:hint="eastAsia" w:ascii="ＭＳ 明朝" w:hAnsi="ＭＳ 明朝" w:eastAsia="ＭＳ 明朝"/>
                <w:color w:val="000000"/>
                <w:spacing w:val="0"/>
                <w:w w:val="100"/>
                <w:position w:val="0"/>
                <w:sz w:val="28"/>
              </w:rPr>
              <w:t>入札書</w:t>
            </w:r>
          </w:p>
        </w:tc>
        <w:tc>
          <w:tcPr>
            <w:tcW w:w="691" w:type="dxa"/>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176" w:type="dxa"/>
            <w:shd w:val="clear" w:color="auto" w:fill="FFFFFF"/>
            <w:vAlign w:val="top"/>
          </w:tcPr>
          <w:p>
            <w:pPr>
              <w:pStyle w:val="0"/>
              <w:widowControl w:val="0"/>
              <w:spacing w:after="0" w:afterLines="0" w:afterAutospacing="0"/>
              <w:rPr>
                <w:rFonts w:hint="eastAsia" w:ascii="ＭＳ 明朝" w:hAnsi="ＭＳ 明朝" w:eastAsia="ＭＳ 明朝"/>
                <w:sz w:val="21"/>
              </w:rPr>
            </w:pPr>
          </w:p>
        </w:tc>
      </w:tr>
    </w:tbl>
    <w:p>
      <w:pPr>
        <w:pStyle w:val="0"/>
        <w:widowControl w:val="0"/>
        <w:spacing w:after="0" w:afterLines="0" w:afterAutospacing="0" w:line="1" w:lineRule="exac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22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22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入札の諸条件を承諾のうえ下記のとおり入札します。</w:t>
      </w:r>
    </w:p>
    <w:p>
      <w:pPr>
        <w:pStyle w:val="26"/>
        <w:keepNext w:val="0"/>
        <w:keepLines w:val="0"/>
        <w:widowControl w:val="0"/>
        <w:shd w:val="clear" w:color="auto" w:fill="auto"/>
        <w:spacing w:before="0" w:beforeLines="0" w:beforeAutospacing="0" w:after="0" w:afterLines="0" w:afterAutospacing="0" w:line="240" w:lineRule="auto"/>
        <w:ind w:left="0" w:right="0" w:firstLine="0"/>
        <w:jc w:val="righ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単位：円</w:t>
      </w:r>
      <w:r>
        <w:rPr>
          <w:rFonts w:hint="eastAsia" w:ascii="ＭＳ 明朝" w:hAnsi="ＭＳ 明朝" w:eastAsia="ＭＳ 明朝"/>
          <w:color w:val="000000"/>
          <w:spacing w:val="0"/>
          <w:w w:val="100"/>
          <w:position w:val="0"/>
          <w:sz w:val="21"/>
        </w:rPr>
        <w:t>)</w:t>
      </w:r>
    </w:p>
    <w:tbl>
      <w:tblPr>
        <w:tblStyle w:val="11"/>
        <w:jc w:val="center"/>
        <w:tblInd w:w="0" w:type="dxa"/>
        <w:tblLayout w:type="fixed"/>
        <w:tblLook w:firstRow="1" w:lastRow="1" w:firstColumn="1" w:lastColumn="1" w:noHBand="0" w:noVBand="0" w:val="01E0"/>
      </w:tblPr>
      <w:tblGrid>
        <w:gridCol w:w="1363"/>
        <w:gridCol w:w="696"/>
        <w:gridCol w:w="677"/>
        <w:gridCol w:w="691"/>
        <w:gridCol w:w="672"/>
        <w:gridCol w:w="672"/>
        <w:gridCol w:w="691"/>
        <w:gridCol w:w="677"/>
        <w:gridCol w:w="686"/>
        <w:gridCol w:w="677"/>
        <w:gridCol w:w="677"/>
        <w:gridCol w:w="682"/>
      </w:tblGrid>
      <w:tr>
        <w:trPr>
          <w:trHeight w:val="994" w:hRule="exact"/>
        </w:trPr>
        <w:tc>
          <w:tcPr>
            <w:tcW w:w="1363"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25"/>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金額</w:t>
            </w:r>
          </w:p>
        </w:tc>
        <w:tc>
          <w:tcPr>
            <w:tcW w:w="696"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0"/>
              <w:widowControl w:val="0"/>
              <w:spacing w:after="0" w:afterLines="0" w:afterAutospacing="0"/>
              <w:jc w:val="center"/>
              <w:rPr>
                <w:rFonts w:hint="eastAsia" w:ascii="ＭＳ 明朝" w:hAnsi="ＭＳ 明朝" w:eastAsia="ＭＳ 明朝"/>
                <w:sz w:val="21"/>
              </w:rPr>
            </w:pPr>
          </w:p>
        </w:tc>
        <w:tc>
          <w:tcPr>
            <w:tcW w:w="677"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0"/>
              <w:widowControl w:val="0"/>
              <w:spacing w:after="0" w:afterLines="0" w:afterAutospacing="0"/>
              <w:jc w:val="center"/>
              <w:rPr>
                <w:rFonts w:hint="eastAsia" w:ascii="ＭＳ 明朝" w:hAnsi="ＭＳ 明朝" w:eastAsia="ＭＳ 明朝"/>
                <w:sz w:val="21"/>
              </w:rPr>
            </w:pPr>
          </w:p>
        </w:tc>
        <w:tc>
          <w:tcPr>
            <w:tcW w:w="691"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0"/>
              <w:widowControl w:val="0"/>
              <w:spacing w:after="0" w:afterLines="0" w:afterAutospacing="0"/>
              <w:jc w:val="center"/>
              <w:rPr>
                <w:rFonts w:hint="eastAsia" w:ascii="ＭＳ 明朝" w:hAnsi="ＭＳ 明朝" w:eastAsia="ＭＳ 明朝"/>
                <w:sz w:val="21"/>
              </w:rPr>
            </w:pPr>
          </w:p>
        </w:tc>
        <w:tc>
          <w:tcPr>
            <w:tcW w:w="672"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0"/>
              <w:widowControl w:val="0"/>
              <w:spacing w:after="0" w:afterLines="0" w:afterAutospacing="0"/>
              <w:jc w:val="center"/>
              <w:rPr>
                <w:rFonts w:hint="eastAsia" w:ascii="ＭＳ 明朝" w:hAnsi="ＭＳ 明朝" w:eastAsia="ＭＳ 明朝"/>
                <w:sz w:val="21"/>
              </w:rPr>
            </w:pPr>
          </w:p>
        </w:tc>
        <w:tc>
          <w:tcPr>
            <w:tcW w:w="672"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0"/>
              <w:widowControl w:val="0"/>
              <w:spacing w:after="0" w:afterLines="0" w:afterAutospacing="0"/>
              <w:jc w:val="center"/>
              <w:rPr>
                <w:rFonts w:hint="eastAsia" w:ascii="ＭＳ 明朝" w:hAnsi="ＭＳ 明朝" w:eastAsia="ＭＳ 明朝"/>
                <w:sz w:val="21"/>
              </w:rPr>
            </w:pPr>
          </w:p>
        </w:tc>
        <w:tc>
          <w:tcPr>
            <w:tcW w:w="691"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0"/>
              <w:widowControl w:val="0"/>
              <w:spacing w:after="0" w:afterLines="0" w:afterAutospacing="0"/>
              <w:jc w:val="center"/>
              <w:rPr>
                <w:rFonts w:hint="eastAsia" w:ascii="ＭＳ 明朝" w:hAnsi="ＭＳ 明朝" w:eastAsia="ＭＳ 明朝"/>
                <w:sz w:val="21"/>
              </w:rPr>
            </w:pPr>
          </w:p>
        </w:tc>
        <w:tc>
          <w:tcPr>
            <w:tcW w:w="677"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0"/>
              <w:widowControl w:val="0"/>
              <w:spacing w:after="0" w:afterLines="0" w:afterAutospacing="0"/>
              <w:jc w:val="center"/>
              <w:rPr>
                <w:rFonts w:hint="eastAsia" w:ascii="ＭＳ 明朝" w:hAnsi="ＭＳ 明朝" w:eastAsia="ＭＳ 明朝"/>
                <w:sz w:val="21"/>
              </w:rPr>
            </w:pPr>
          </w:p>
        </w:tc>
        <w:tc>
          <w:tcPr>
            <w:tcW w:w="686"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0"/>
              <w:widowControl w:val="0"/>
              <w:spacing w:after="0" w:afterLines="0" w:afterAutospacing="0"/>
              <w:jc w:val="center"/>
              <w:rPr>
                <w:rFonts w:hint="eastAsia" w:ascii="ＭＳ 明朝" w:hAnsi="ＭＳ 明朝" w:eastAsia="ＭＳ 明朝"/>
                <w:sz w:val="21"/>
              </w:rPr>
            </w:pPr>
          </w:p>
        </w:tc>
        <w:tc>
          <w:tcPr>
            <w:tcW w:w="677"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0"/>
              <w:widowControl w:val="0"/>
              <w:spacing w:after="0" w:afterLines="0" w:afterAutospacing="0"/>
              <w:jc w:val="center"/>
              <w:rPr>
                <w:rFonts w:hint="eastAsia" w:ascii="ＭＳ 明朝" w:hAnsi="ＭＳ 明朝" w:eastAsia="ＭＳ 明朝"/>
                <w:sz w:val="21"/>
              </w:rPr>
            </w:pPr>
          </w:p>
        </w:tc>
        <w:tc>
          <w:tcPr>
            <w:tcW w:w="677"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0"/>
              <w:widowControl w:val="0"/>
              <w:spacing w:after="0" w:afterLines="0" w:afterAutospacing="0"/>
              <w:jc w:val="center"/>
              <w:rPr>
                <w:rFonts w:hint="eastAsia" w:ascii="ＭＳ 明朝" w:hAnsi="ＭＳ 明朝" w:eastAsia="ＭＳ 明朝"/>
                <w:sz w:val="21"/>
              </w:rPr>
            </w:pPr>
          </w:p>
        </w:tc>
        <w:tc>
          <w:tcPr>
            <w:tcW w:w="682"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center"/>
          </w:tcPr>
          <w:p>
            <w:pPr>
              <w:pStyle w:val="0"/>
              <w:widowControl w:val="0"/>
              <w:spacing w:after="0" w:afterLines="0" w:afterAutospacing="0"/>
              <w:jc w:val="center"/>
              <w:rPr>
                <w:rFonts w:hint="eastAsia" w:ascii="ＭＳ 明朝" w:hAnsi="ＭＳ 明朝" w:eastAsia="ＭＳ 明朝"/>
                <w:sz w:val="21"/>
              </w:rPr>
            </w:pPr>
          </w:p>
        </w:tc>
      </w:tr>
      <w:tr>
        <w:trPr>
          <w:trHeight w:val="2213" w:hRule="exact"/>
        </w:trPr>
        <w:tc>
          <w:tcPr>
            <w:tcW w:w="1363"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top"/>
          </w:tcPr>
          <w:p>
            <w:pPr>
              <w:pStyle w:val="25"/>
              <w:keepNext w:val="0"/>
              <w:keepLines w:val="0"/>
              <w:widowControl w:val="0"/>
              <w:shd w:val="clear" w:color="auto" w:fill="auto"/>
              <w:spacing w:before="340" w:beforeLines="0" w:beforeAutospacing="0" w:after="0" w:afterLines="0" w:afterAutospacing="0" w:line="240" w:lineRule="auto"/>
              <w:ind w:left="0" w:right="0" w:firstLine="0"/>
              <w:jc w:val="center"/>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工事番号</w:t>
            </w:r>
            <w:r>
              <w:rPr>
                <w:rFonts w:hint="eastAsia" w:ascii="ＭＳ 明朝" w:hAnsi="ＭＳ 明朝" w:eastAsia="ＭＳ 明朝"/>
                <w:color w:val="000000"/>
                <w:spacing w:val="0"/>
                <w:w w:val="100"/>
                <w:position w:val="0"/>
                <w:sz w:val="21"/>
              </w:rPr>
              <w:t>)</w:t>
            </w:r>
          </w:p>
          <w:p>
            <w:pPr>
              <w:pStyle w:val="25"/>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工事名</w:t>
            </w:r>
          </w:p>
        </w:tc>
        <w:tc>
          <w:tcPr>
            <w:tcW w:w="7498" w:type="dxa"/>
            <w:gridSpan w:val="11"/>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FFFFFF"/>
            <w:vAlign w:val="top"/>
          </w:tcPr>
          <w:p>
            <w:pPr>
              <w:pStyle w:val="25"/>
              <w:keepNext w:val="0"/>
              <w:keepLines w:val="0"/>
              <w:widowControl w:val="0"/>
              <w:shd w:val="clear" w:color="auto" w:fill="auto"/>
              <w:tabs>
                <w:tab w:val="left" w:leader="none" w:pos="2869"/>
                <w:tab w:val="left" w:leader="none" w:pos="4726"/>
              </w:tabs>
              <w:spacing w:before="340" w:beforeLines="0" w:beforeAutospacing="0" w:after="0" w:afterLines="0" w:afterAutospacing="0" w:line="240" w:lineRule="auto"/>
              <w:ind w:left="0" w:right="0" w:firstLine="56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ab/>
            </w:r>
            <w:r>
              <w:rPr>
                <w:rFonts w:hint="eastAsia" w:ascii="ＭＳ 明朝" w:hAnsi="ＭＳ 明朝" w:eastAsia="ＭＳ 明朝"/>
                <w:color w:val="000000"/>
                <w:spacing w:val="0"/>
                <w:w w:val="100"/>
                <w:position w:val="0"/>
                <w:sz w:val="21"/>
              </w:rPr>
              <w:t>第</w:t>
            </w:r>
            <w:r>
              <w:rPr>
                <w:rFonts w:hint="eastAsia" w:ascii="ＭＳ 明朝" w:hAnsi="ＭＳ 明朝" w:eastAsia="ＭＳ 明朝"/>
                <w:color w:val="000000"/>
                <w:spacing w:val="0"/>
                <w:w w:val="100"/>
                <w:position w:val="0"/>
                <w:sz w:val="21"/>
              </w:rPr>
              <w:tab/>
            </w:r>
            <w:r>
              <w:rPr>
                <w:rFonts w:hint="eastAsia" w:ascii="ＭＳ 明朝" w:hAnsi="ＭＳ 明朝" w:eastAsia="ＭＳ 明朝"/>
                <w:color w:val="000000"/>
                <w:spacing w:val="0"/>
                <w:w w:val="100"/>
                <w:position w:val="0"/>
                <w:sz w:val="21"/>
              </w:rPr>
              <w:t>号</w:t>
            </w:r>
            <w:r>
              <w:rPr>
                <w:rFonts w:hint="eastAsia" w:ascii="ＭＳ 明朝" w:hAnsi="ＭＳ 明朝" w:eastAsia="ＭＳ 明朝"/>
                <w:color w:val="000000"/>
                <w:spacing w:val="0"/>
                <w:w w:val="100"/>
                <w:position w:val="0"/>
                <w:sz w:val="21"/>
              </w:rPr>
              <w:t>)</w:t>
            </w:r>
          </w:p>
        </w:tc>
      </w:tr>
    </w:tbl>
    <w:p>
      <w:pPr>
        <w:pStyle w:val="0"/>
        <w:widowControl w:val="0"/>
        <w:spacing w:after="0" w:afterLines="0" w:afterAutospacing="0" w:line="1" w:lineRule="exact"/>
        <w:rPr>
          <w:rFonts w:hint="eastAsia" w:ascii="ＭＳ 明朝" w:hAnsi="ＭＳ 明朝" w:eastAsia="ＭＳ 明朝"/>
          <w:sz w:val="21"/>
        </w:rPr>
      </w:pPr>
    </w:p>
    <w:p>
      <w:pPr>
        <w:pStyle w:val="0"/>
        <w:widowControl w:val="0"/>
        <w:spacing w:after="0" w:afterLines="0" w:afterAutospacing="0" w:line="1" w:lineRule="exact"/>
        <w:rPr>
          <w:rFonts w:hint="eastAsia" w:ascii="ＭＳ 明朝" w:hAnsi="ＭＳ 明朝" w:eastAsia="ＭＳ 明朝"/>
          <w:sz w:val="21"/>
        </w:rPr>
      </w:pPr>
    </w:p>
    <w:p>
      <w:pPr>
        <w:pStyle w:val="0"/>
        <w:widowControl w:val="0"/>
        <w:spacing w:after="0" w:afterLines="0" w:afterAutospacing="0" w:line="1" w:lineRule="exact"/>
        <w:rPr>
          <w:rFonts w:hint="eastAsia" w:ascii="ＭＳ 明朝" w:hAnsi="ＭＳ 明朝" w:eastAsia="ＭＳ 明朝"/>
          <w:sz w:val="21"/>
        </w:rPr>
      </w:pPr>
    </w:p>
    <w:p>
      <w:pPr>
        <w:pStyle w:val="0"/>
        <w:widowControl w:val="0"/>
        <w:spacing w:after="0" w:afterLines="0" w:afterAutospacing="0" w:line="1" w:lineRule="exact"/>
        <w:rPr>
          <w:rFonts w:hint="eastAsia" w:ascii="ＭＳ 明朝" w:hAnsi="ＭＳ 明朝" w:eastAsia="ＭＳ 明朝"/>
          <w:sz w:val="21"/>
        </w:rPr>
      </w:pPr>
    </w:p>
    <w:p>
      <w:pPr>
        <w:pStyle w:val="0"/>
        <w:widowControl w:val="0"/>
        <w:spacing w:after="0" w:afterLines="0" w:afterAutospacing="0" w:line="1" w:lineRule="exact"/>
        <w:rPr>
          <w:rFonts w:hint="eastAsia" w:ascii="ＭＳ 明朝" w:hAnsi="ＭＳ 明朝" w:eastAsia="ＭＳ 明朝"/>
          <w:sz w:val="21"/>
        </w:rPr>
      </w:pPr>
    </w:p>
    <w:tbl>
      <w:tblPr>
        <w:tblStyle w:val="11"/>
        <w:jc w:val="center"/>
        <w:tblInd w:w="0" w:type="dxa"/>
        <w:tblLayout w:type="fixed"/>
        <w:tblLook w:firstRow="1" w:lastRow="1" w:firstColumn="1" w:lastColumn="1" w:noHBand="0" w:noVBand="0" w:val="01E0"/>
      </w:tblPr>
      <w:tblGrid>
        <w:gridCol w:w="1517"/>
        <w:gridCol w:w="710"/>
        <w:gridCol w:w="701"/>
        <w:gridCol w:w="725"/>
      </w:tblGrid>
      <w:tr>
        <w:trPr>
          <w:trHeight w:val="614" w:hRule="exact"/>
        </w:trPr>
        <w:tc>
          <w:tcPr>
            <w:tcW w:w="3653" w:type="dxa"/>
            <w:gridSpan w:val="4"/>
            <w:tcBorders>
              <w:top w:val="nil"/>
              <w:left w:val="nil"/>
              <w:bottom w:val="single" w:color="auto" w:sz="4" w:space="0"/>
              <w:right w:val="nil"/>
              <w:tl2br w:val="none" w:color="auto" w:sz="0" w:space="0"/>
              <w:tr2bl w:val="none" w:color="auto" w:sz="0" w:space="0"/>
            </w:tcBorders>
            <w:shd w:val="clear" w:color="auto" w:fill="FFFFFF"/>
            <w:vAlign w:val="center"/>
          </w:tcPr>
          <w:p>
            <w:pPr>
              <w:pStyle w:val="0"/>
              <w:rPr>
                <w:rFonts w:hint="eastAsia"/>
              </w:rPr>
            </w:pPr>
          </w:p>
        </w:tc>
      </w:tr>
      <w:tr>
        <w:trPr>
          <w:trHeight w:val="614" w:hRule="exact"/>
        </w:trPr>
        <w:tc>
          <w:tcPr>
            <w:tcW w:w="1517"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center"/>
          </w:tcPr>
          <w:p>
            <w:pPr>
              <w:pStyle w:val="25"/>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くじ番号</w:t>
            </w:r>
          </w:p>
        </w:tc>
        <w:tc>
          <w:tcPr>
            <w:tcW w:w="710"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center"/>
          </w:tcPr>
          <w:p>
            <w:pPr>
              <w:pStyle w:val="0"/>
              <w:widowControl w:val="0"/>
              <w:spacing w:after="0" w:afterLines="0" w:afterAutospacing="0"/>
              <w:jc w:val="center"/>
              <w:rPr>
                <w:rFonts w:hint="eastAsia" w:ascii="ＭＳ 明朝" w:hAnsi="ＭＳ 明朝" w:eastAsia="ＭＳ 明朝"/>
                <w:sz w:val="21"/>
              </w:rPr>
            </w:pPr>
          </w:p>
        </w:tc>
        <w:tc>
          <w:tcPr>
            <w:tcW w:w="701"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center"/>
          </w:tcPr>
          <w:p>
            <w:pPr>
              <w:pStyle w:val="0"/>
              <w:widowControl w:val="0"/>
              <w:spacing w:after="0" w:afterLines="0" w:afterAutospacing="0"/>
              <w:jc w:val="center"/>
              <w:rPr>
                <w:rFonts w:hint="eastAsia" w:ascii="ＭＳ 明朝" w:hAnsi="ＭＳ 明朝" w:eastAsia="ＭＳ 明朝"/>
                <w:sz w:val="21"/>
              </w:rPr>
            </w:pPr>
          </w:p>
        </w:tc>
        <w:tc>
          <w:tcPr>
            <w:tcW w:w="72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FFFFFF"/>
            <w:vAlign w:val="center"/>
          </w:tcPr>
          <w:p>
            <w:pPr>
              <w:pStyle w:val="0"/>
              <w:widowControl w:val="0"/>
              <w:spacing w:after="0" w:afterLines="0" w:afterAutospacing="0"/>
              <w:jc w:val="center"/>
              <w:rPr>
                <w:rFonts w:hint="eastAsia" w:ascii="ＭＳ 明朝" w:hAnsi="ＭＳ 明朝" w:eastAsia="ＭＳ 明朝"/>
                <w:sz w:val="21"/>
              </w:rPr>
            </w:pPr>
          </w:p>
        </w:tc>
      </w:tr>
    </w:tbl>
    <w:p>
      <w:pPr>
        <w:pStyle w:val="0"/>
        <w:widowControl w:val="0"/>
        <w:spacing w:after="0" w:afterLines="0" w:afterAutospacing="0" w:line="1" w:lineRule="exac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※郵便等による入札において、押印を省略する場合に記入すること。</w:t>
      </w:r>
    </w:p>
    <w:p>
      <w:pPr>
        <w:pStyle w:val="23"/>
        <w:keepNext w:val="0"/>
        <w:keepLines w:val="0"/>
        <w:widowControl w:val="0"/>
        <w:shd w:val="clear" w:color="auto" w:fill="auto"/>
        <w:spacing w:before="0" w:beforeLines="0" w:beforeAutospacing="0" w:after="0" w:afterLines="0" w:afterAutospacing="0" w:line="240" w:lineRule="auto"/>
        <w:ind w:left="0" w:right="0" w:firstLine="48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責任者氏名</w:t>
      </w:r>
    </w:p>
    <w:p>
      <w:pPr>
        <w:pStyle w:val="23"/>
        <w:keepNext w:val="0"/>
        <w:keepLines w:val="0"/>
        <w:widowControl w:val="0"/>
        <w:shd w:val="clear" w:color="auto" w:fill="auto"/>
        <w:spacing w:before="0" w:beforeLines="0" w:beforeAutospacing="0" w:after="0" w:afterLines="0" w:afterAutospacing="0" w:line="240" w:lineRule="auto"/>
        <w:ind w:left="0" w:right="0" w:firstLine="48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担当者氏名</w:t>
      </w:r>
    </w:p>
    <w:p>
      <w:pPr>
        <w:pStyle w:val="23"/>
        <w:keepNext w:val="0"/>
        <w:keepLines w:val="0"/>
        <w:widowControl w:val="0"/>
        <w:shd w:val="clear" w:color="auto" w:fill="auto"/>
        <w:spacing w:before="0" w:beforeLines="0" w:beforeAutospacing="0" w:after="0" w:afterLines="0" w:afterAutospacing="0" w:line="240" w:lineRule="auto"/>
        <w:ind w:left="0" w:right="0" w:firstLine="48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連絡先</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電話番号</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60" w:lineRule="exact"/>
        <w:ind w:left="720" w:right="0" w:hanging="7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備考１</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法人の場合にあっては、住所及び氏名の欄には、所在地、商号又は名称及び代表者の職氏名を記入すること。</w:t>
      </w:r>
    </w:p>
    <w:p>
      <w:pPr>
        <w:pStyle w:val="23"/>
        <w:keepNext w:val="0"/>
        <w:keepLines w:val="0"/>
        <w:widowControl w:val="0"/>
        <w:shd w:val="clear" w:color="auto" w:fill="auto"/>
        <w:spacing w:before="0" w:beforeLines="0" w:beforeAutospacing="0" w:after="0" w:afterLines="0" w:afterAutospacing="0" w:line="260" w:lineRule="exact"/>
        <w:ind w:left="7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２</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入札金額の数字の頭には￥を冠し、契約希望金額の</w:t>
      </w:r>
      <w:r>
        <w:rPr>
          <w:rFonts w:hint="eastAsia" w:ascii="ＭＳ 明朝" w:hAnsi="ＭＳ 明朝" w:eastAsia="ＭＳ 明朝"/>
          <w:color w:val="000000"/>
          <w:spacing w:val="0"/>
          <w:w w:val="100"/>
          <w:position w:val="0"/>
          <w:sz w:val="21"/>
        </w:rPr>
        <w:t>110</w:t>
      </w:r>
      <w:r>
        <w:rPr>
          <w:rFonts w:hint="eastAsia" w:ascii="ＭＳ 明朝" w:hAnsi="ＭＳ 明朝" w:eastAsia="ＭＳ 明朝"/>
          <w:color w:val="000000"/>
          <w:spacing w:val="0"/>
          <w:w w:val="100"/>
          <w:position w:val="0"/>
          <w:sz w:val="21"/>
        </w:rPr>
        <w:t>分の</w:t>
      </w:r>
      <w:r>
        <w:rPr>
          <w:rFonts w:hint="eastAsia" w:ascii="ＭＳ 明朝" w:hAnsi="ＭＳ 明朝" w:eastAsia="ＭＳ 明朝"/>
          <w:color w:val="000000"/>
          <w:spacing w:val="0"/>
          <w:w w:val="100"/>
          <w:position w:val="0"/>
          <w:sz w:val="21"/>
        </w:rPr>
        <w:t>100</w:t>
      </w:r>
      <w:r>
        <w:rPr>
          <w:rFonts w:hint="eastAsia" w:ascii="ＭＳ 明朝" w:hAnsi="ＭＳ 明朝" w:eastAsia="ＭＳ 明朝"/>
          <w:color w:val="000000"/>
          <w:spacing w:val="0"/>
          <w:w w:val="100"/>
          <w:position w:val="0"/>
          <w:sz w:val="21"/>
        </w:rPr>
        <w:t>に相当する金額を記載すること。</w:t>
      </w:r>
    </w:p>
    <w:p>
      <w:pPr>
        <w:pStyle w:val="23"/>
        <w:keepNext w:val="0"/>
        <w:keepLines w:val="0"/>
        <w:widowControl w:val="0"/>
        <w:shd w:val="clear" w:color="auto" w:fill="auto"/>
        <w:spacing w:before="0" w:beforeLines="0" w:beforeAutospacing="0" w:after="0" w:afterLines="0" w:afterAutospacing="0" w:line="260" w:lineRule="exact"/>
        <w:ind w:left="7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３</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電子入札による入札において、認められてこの入札書で入札をする場合は、電子くじで使用するくじ番号をくじ番号欄に記載すること。なお、くじ番号の記載がないと</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き又は番号が判別できないときは「０００」を、一部の桁に記載のない場合はその桁に「０」を、それぞれ割り当てるものとする。</w:t>
      </w:r>
    </w:p>
    <w:p>
      <w:pPr>
        <w:pStyle w:val="23"/>
        <w:keepNext w:val="0"/>
        <w:keepLines w:val="0"/>
        <w:widowControl w:val="0"/>
        <w:shd w:val="clear" w:color="auto" w:fill="auto"/>
        <w:spacing w:before="0" w:beforeLines="0" w:beforeAutospacing="0" w:after="0" w:afterLines="0" w:afterAutospacing="0" w:line="260" w:lineRule="exact"/>
        <w:ind w:left="7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４</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郵便等による入札において押印を省略する場合は、責任者氏名、担当者氏名及び連絡先</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電話番号</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を記入すること。</w:t>
      </w:r>
    </w:p>
    <w:p>
      <w:pPr>
        <w:pStyle w:val="23"/>
        <w:keepNext w:val="0"/>
        <w:keepLines w:val="0"/>
        <w:widowControl w:val="0"/>
        <w:shd w:val="clear" w:color="auto" w:fill="auto"/>
        <w:spacing w:before="0" w:beforeLines="0" w:beforeAutospacing="0" w:after="0" w:afterLines="0" w:afterAutospacing="0" w:line="260" w:lineRule="exact"/>
        <w:ind w:left="720" w:right="0" w:hanging="22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５</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郵便等による入札において押印を省略する場合は、訂正や文字の挿入は行わず、再作成すること。</w:t>
      </w:r>
      <w:r>
        <w:rPr>
          <w:rFonts w:hint="eastAsia" w:ascii="ＭＳ 明朝" w:hAnsi="ＭＳ 明朝" w:eastAsia="ＭＳ 明朝"/>
          <w:sz w:val="21"/>
        </w:rPr>
        <w:br w:type="page"/>
      </w: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別記</w:t>
      </w: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第２号様式</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第６条関係</w:t>
      </w:r>
      <w:r>
        <w:rPr>
          <w:rFonts w:hint="eastAsia" w:ascii="ＭＳ 明朝" w:hAnsi="ＭＳ 明朝" w:eastAsia="ＭＳ 明朝"/>
          <w:color w:val="000000"/>
          <w:spacing w:val="0"/>
          <w:w w:val="100"/>
          <w:position w:val="0"/>
          <w:sz w:val="21"/>
        </w:rPr>
        <w:t>)</w:t>
      </w:r>
    </w:p>
    <w:p>
      <w:pPr>
        <w:pStyle w:val="27"/>
        <w:keepNext w:val="0"/>
        <w:keepLines w:val="0"/>
        <w:widowControl w:val="0"/>
        <w:shd w:val="clear" w:color="auto" w:fill="auto"/>
        <w:spacing w:before="0" w:beforeLines="0" w:beforeAutospacing="0" w:after="0" w:afterLines="0" w:afterAutospacing="0" w:line="240" w:lineRule="auto"/>
        <w:ind w:left="0" w:right="0" w:firstLine="0"/>
        <w:jc w:val="righ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令和　</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年　</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月　</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日</w:t>
      </w:r>
    </w:p>
    <w:p>
      <w:pPr>
        <w:pStyle w:val="27"/>
        <w:keepNext w:val="0"/>
        <w:keepLines w:val="0"/>
        <w:widowControl w:val="0"/>
        <w:shd w:val="clear" w:color="auto" w:fill="auto"/>
        <w:tabs>
          <w:tab w:val="left" w:leader="none" w:pos="3042"/>
        </w:tabs>
        <w:spacing w:before="0" w:beforeLines="0" w:beforeAutospacing="0" w:after="0" w:afterLines="0" w:afterAutospacing="0" w:line="240" w:lineRule="auto"/>
        <w:ind w:left="0" w:right="0" w:firstLine="22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佐川町長</w:t>
      </w:r>
      <w:r>
        <w:rPr>
          <w:rFonts w:hint="eastAsia" w:ascii="ＭＳ 明朝" w:hAnsi="ＭＳ 明朝" w:eastAsia="ＭＳ 明朝"/>
          <w:color w:val="000000"/>
          <w:spacing w:val="0"/>
          <w:w w:val="100"/>
          <w:position w:val="0"/>
          <w:sz w:val="21"/>
        </w:rPr>
        <w:tab/>
      </w:r>
      <w:r>
        <w:rPr>
          <w:rFonts w:hint="eastAsia" w:ascii="ＭＳ 明朝" w:hAnsi="ＭＳ 明朝" w:eastAsia="ＭＳ 明朝"/>
          <w:color w:val="000000"/>
          <w:spacing w:val="0"/>
          <w:w w:val="100"/>
          <w:position w:val="0"/>
          <w:sz w:val="21"/>
        </w:rPr>
        <w:t>様</w:t>
      </w:r>
    </w:p>
    <w:p>
      <w:pPr>
        <w:pStyle w:val="27"/>
        <w:keepNext w:val="0"/>
        <w:keepLines w:val="0"/>
        <w:widowControl w:val="0"/>
        <w:shd w:val="clear" w:color="auto" w:fill="auto"/>
        <w:spacing w:before="0" w:beforeLines="0" w:beforeAutospacing="0" w:after="0" w:afterLines="0" w:afterAutospacing="0" w:line="360" w:lineRule="auto"/>
        <w:ind w:right="0" w:firstLine="0"/>
        <w:jc w:val="left"/>
        <w:rPr>
          <w:rFonts w:hint="eastAsia" w:ascii="ＭＳ 明朝" w:hAnsi="ＭＳ 明朝" w:eastAsia="ＭＳ 明朝"/>
          <w:sz w:val="18"/>
        </w:rPr>
      </w:pPr>
      <w:r>
        <w:rPr>
          <w:rFonts w:hint="eastAsia" w:ascii="ＭＳ 明朝" w:hAnsi="ＭＳ 明朝" w:eastAsia="ＭＳ 明朝"/>
          <w:color w:val="000000"/>
          <w:spacing w:val="0"/>
          <w:w w:val="100"/>
          <w:position w:val="0"/>
          <w:sz w:val="18"/>
        </w:rPr>
        <w:t>所在地</w:t>
      </w:r>
    </w:p>
    <w:p>
      <w:pPr>
        <w:pStyle w:val="27"/>
        <w:keepNext w:val="0"/>
        <w:keepLines w:val="0"/>
        <w:widowControl w:val="0"/>
        <w:shd w:val="clear" w:color="auto" w:fill="auto"/>
        <w:spacing w:before="0" w:beforeLines="0" w:beforeAutospacing="0" w:after="0" w:afterLines="0" w:afterAutospacing="0" w:line="360" w:lineRule="auto"/>
        <w:ind w:right="0" w:firstLine="0"/>
        <w:jc w:val="left"/>
        <w:rPr>
          <w:rFonts w:hint="eastAsia" w:ascii="ＭＳ 明朝" w:hAnsi="ＭＳ 明朝" w:eastAsia="ＭＳ 明朝"/>
          <w:sz w:val="18"/>
        </w:rPr>
      </w:pPr>
      <w:r>
        <w:rPr>
          <w:rFonts w:hint="eastAsia" w:ascii="ＭＳ 明朝" w:hAnsi="ＭＳ 明朝" w:eastAsia="ＭＳ 明朝"/>
          <w:color w:val="000000"/>
          <w:spacing w:val="0"/>
          <w:w w:val="100"/>
          <w:position w:val="0"/>
          <w:sz w:val="18"/>
        </w:rPr>
        <w:t>商号又は名称</w:t>
      </w:r>
    </w:p>
    <w:p>
      <w:pPr>
        <w:pStyle w:val="27"/>
        <w:keepNext w:val="0"/>
        <w:keepLines w:val="0"/>
        <w:widowControl w:val="0"/>
        <w:shd w:val="clear" w:color="auto" w:fill="auto"/>
        <w:spacing w:before="0" w:beforeLines="0" w:beforeAutospacing="0" w:after="0" w:afterLines="0" w:afterAutospacing="0" w:line="360" w:lineRule="auto"/>
        <w:ind w:right="0" w:firstLine="0"/>
        <w:jc w:val="left"/>
        <w:rPr>
          <w:rFonts w:hint="eastAsia" w:ascii="ＭＳ 明朝" w:hAnsi="ＭＳ 明朝" w:eastAsia="ＭＳ 明朝"/>
          <w:sz w:val="18"/>
        </w:rPr>
      </w:pPr>
      <w:r>
        <w:rPr>
          <w:rFonts w:hint="eastAsia" w:ascii="ＭＳ 明朝" w:hAnsi="ＭＳ 明朝" w:eastAsia="ＭＳ 明朝"/>
          <w:color w:val="000000"/>
          <w:spacing w:val="0"/>
          <w:w w:val="100"/>
          <w:position w:val="0"/>
          <w:sz w:val="18"/>
        </w:rPr>
        <w:t>代表者職氏名</w:t>
      </w:r>
    </w:p>
    <w:p>
      <w:pPr>
        <w:pStyle w:val="28"/>
        <w:keepNext w:val="1"/>
        <w:keepLines w:val="1"/>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1"/>
        </w:rPr>
      </w:pPr>
      <w:bookmarkStart w:id="0" w:name="bookmark0"/>
      <w:bookmarkStart w:id="1" w:name="bookmark1"/>
      <w:bookmarkStart w:id="2" w:name="bookmark2"/>
    </w:p>
    <w:p>
      <w:pPr>
        <w:pStyle w:val="28"/>
        <w:keepNext w:val="1"/>
        <w:keepLines w:val="1"/>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4"/>
        </w:rPr>
      </w:pPr>
      <w:r>
        <w:rPr>
          <w:rFonts w:hint="eastAsia" w:ascii="ＭＳ 明朝" w:hAnsi="ＭＳ 明朝" w:eastAsia="ＭＳ 明朝"/>
          <w:color w:val="000000"/>
          <w:spacing w:val="0"/>
          <w:w w:val="100"/>
          <w:position w:val="0"/>
          <w:sz w:val="24"/>
        </w:rPr>
        <w:t>工事費内訳書</w:t>
      </w:r>
      <w:bookmarkEnd w:id="0"/>
      <w:bookmarkEnd w:id="1"/>
      <w:bookmarkEnd w:id="2"/>
    </w:p>
    <w:tbl>
      <w:tblPr>
        <w:tblStyle w:val="11"/>
        <w:tblW w:w="9072" w:type="dxa"/>
        <w:jc w:val="left"/>
        <w:tblInd w:w="420" w:type="dxa"/>
        <w:tblBorders>
          <w:top w:val="single" w:color="auto" w:sz="4" w:space="0"/>
          <w:left w:val="single" w:color="auto" w:sz="4" w:space="0"/>
          <w:bottom w:val="single" w:color="auto" w:sz="4" w:space="0"/>
          <w:right w:val="single" w:color="auto" w:sz="4" w:space="0"/>
        </w:tblBorders>
        <w:tblLayout w:type="fixed"/>
        <w:tblCellMar>
          <w:left w:w="99" w:type="dxa"/>
          <w:right w:w="99" w:type="dxa"/>
        </w:tblCellMar>
        <w:tblLook w:firstRow="0" w:lastRow="0" w:firstColumn="0" w:lastColumn="0" w:noHBand="0" w:noVBand="0" w:val="0000"/>
      </w:tblPr>
      <w:tblGrid>
        <w:gridCol w:w="2430"/>
        <w:gridCol w:w="6642"/>
      </w:tblGrid>
      <w:tr>
        <w:trPr>
          <w:trHeight w:val="285" w:hRule="atLeast"/>
        </w:trPr>
        <w:tc>
          <w:tcPr>
            <w:tcW w:w="243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ind w:firstLine="202" w:firstLineChars="100"/>
              <w:rPr>
                <w:rFonts w:hint="eastAsia" w:ascii="ＭＳ 明朝" w:hAnsi="ＭＳ 明朝" w:eastAsia="ＭＳ 明朝"/>
                <w:sz w:val="18"/>
              </w:rPr>
            </w:pPr>
            <w:r>
              <w:rPr>
                <w:rFonts w:hint="eastAsia" w:ascii="ＭＳ 明朝" w:hAnsi="ＭＳ 明朝" w:eastAsia="ＭＳ 明朝"/>
                <w:color w:val="auto"/>
                <w:sz w:val="18"/>
              </w:rPr>
              <w:t>工　事　番　号</w:t>
            </w:r>
          </w:p>
        </w:tc>
        <w:tc>
          <w:tcPr>
            <w:tcW w:w="66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sz w:val="18"/>
              </w:rPr>
            </w:pPr>
            <w:r>
              <w:rPr>
                <w:rFonts w:hint="eastAsia" w:ascii="ＭＳ 明朝" w:hAnsi="ＭＳ 明朝" w:eastAsia="ＭＳ 明朝"/>
                <w:color w:val="auto"/>
                <w:sz w:val="18"/>
              </w:rPr>
              <w:t>○○第　号</w:t>
            </w:r>
          </w:p>
        </w:tc>
      </w:tr>
      <w:tr>
        <w:trPr>
          <w:trHeight w:val="285" w:hRule="atLeast"/>
        </w:trPr>
        <w:tc>
          <w:tcPr>
            <w:tcW w:w="243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ind w:firstLine="191" w:firstLineChars="95"/>
              <w:rPr>
                <w:rFonts w:hint="eastAsia" w:ascii="ＭＳ 明朝" w:hAnsi="ＭＳ 明朝" w:eastAsia="ＭＳ 明朝"/>
                <w:sz w:val="18"/>
              </w:rPr>
            </w:pPr>
            <w:r>
              <w:rPr>
                <w:rFonts w:hint="eastAsia" w:ascii="ＭＳ 明朝" w:hAnsi="ＭＳ 明朝" w:eastAsia="ＭＳ 明朝"/>
                <w:color w:val="auto"/>
                <w:sz w:val="18"/>
              </w:rPr>
              <w:t>工　　事　　名</w:t>
            </w:r>
          </w:p>
        </w:tc>
        <w:tc>
          <w:tcPr>
            <w:tcW w:w="66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sz w:val="18"/>
              </w:rPr>
            </w:pPr>
            <w:r>
              <w:rPr>
                <w:rFonts w:hint="eastAsia" w:ascii="ＭＳ 明朝" w:hAnsi="ＭＳ 明朝" w:eastAsia="ＭＳ 明朝"/>
                <w:color w:val="auto"/>
                <w:sz w:val="18"/>
              </w:rPr>
              <w:t>○○道路改良工事</w:t>
            </w:r>
          </w:p>
        </w:tc>
      </w:tr>
    </w:tbl>
    <w:p>
      <w:pPr>
        <w:pStyle w:val="28"/>
        <w:keepNext w:val="1"/>
        <w:keepLines w:val="1"/>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1"/>
        </w:rPr>
      </w:pPr>
    </w:p>
    <w:tbl>
      <w:tblPr>
        <w:tblStyle w:val="11"/>
        <w:tblW w:w="9081" w:type="dxa"/>
        <w:jc w:val="left"/>
        <w:tblInd w:w="405" w:type="dxa"/>
        <w:tblBorders>
          <w:top w:val="single" w:color="auto" w:sz="4" w:space="0"/>
          <w:left w:val="single" w:color="auto" w:sz="4" w:space="0"/>
          <w:bottom w:val="single" w:color="auto" w:sz="4" w:space="0"/>
          <w:right w:val="single" w:color="auto" w:sz="4" w:space="0"/>
        </w:tblBorders>
        <w:tblLayout w:type="fixed"/>
        <w:tblCellMar>
          <w:left w:w="99" w:type="dxa"/>
          <w:right w:w="99" w:type="dxa"/>
        </w:tblCellMar>
        <w:tblLook w:firstRow="0" w:lastRow="0" w:firstColumn="0" w:lastColumn="0" w:noHBand="0" w:noVBand="0" w:val="0000"/>
      </w:tblPr>
      <w:tblGrid>
        <w:gridCol w:w="5355"/>
        <w:gridCol w:w="315"/>
        <w:gridCol w:w="300"/>
        <w:gridCol w:w="300"/>
        <w:gridCol w:w="309"/>
        <w:gridCol w:w="312"/>
        <w:gridCol w:w="315"/>
        <w:gridCol w:w="312"/>
        <w:gridCol w:w="312"/>
        <w:gridCol w:w="312"/>
        <w:gridCol w:w="312"/>
        <w:gridCol w:w="315"/>
        <w:gridCol w:w="312"/>
      </w:tblGrid>
      <w:tr>
        <w:trPr>
          <w:trHeight w:val="255"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jc w:val="center"/>
              <w:rPr>
                <w:rFonts w:hint="eastAsia"/>
              </w:rPr>
            </w:pPr>
            <w:r>
              <w:rPr>
                <w:rFonts w:hint="eastAsia"/>
                <w:color w:val="auto"/>
              </w:rPr>
              <w:t>工　種　等</w:t>
            </w:r>
          </w:p>
        </w:tc>
        <w:tc>
          <w:tcPr>
            <w:tcW w:w="3726" w:type="dxa"/>
            <w:gridSpan w:val="1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jc w:val="center"/>
              <w:rPr>
                <w:rFonts w:hint="eastAsia"/>
              </w:rPr>
            </w:pPr>
            <w:r>
              <w:rPr>
                <w:rFonts w:hint="eastAsia"/>
                <w:color w:val="auto"/>
              </w:rPr>
              <w:t>見　積　金　額（円）</w:t>
            </w:r>
          </w:p>
        </w:tc>
      </w:tr>
      <w:tr>
        <w:trPr>
          <w:trHeight w:val="21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jc w:val="left"/>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r>
      <w:tr>
        <w:trPr>
          <w:trHeight w:val="21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ind w:right="1010"/>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r>
      <w:tr>
        <w:trPr>
          <w:trHeight w:val="21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r>
      <w:tr>
        <w:trPr>
          <w:trHeight w:val="21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r>
      <w:tr>
        <w:trPr>
          <w:trHeight w:val="21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r>
      <w:tr>
        <w:trPr>
          <w:trHeight w:val="21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r>
      <w:tr>
        <w:trPr>
          <w:trHeight w:val="345"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ind w:right="808"/>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r>
      <w:tr>
        <w:trPr>
          <w:trHeight w:val="27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ind w:right="808"/>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r>
      <w:tr>
        <w:trPr>
          <w:trHeight w:val="27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ind w:right="1010"/>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r>
      <w:tr>
        <w:trPr>
          <w:trHeight w:val="255"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r>
      <w:tr>
        <w:trPr>
          <w:trHeight w:val="255"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ind w:right="206"/>
              <w:jc w:val="right"/>
              <w:rPr>
                <w:rFonts w:hint="eastAsia"/>
              </w:rPr>
            </w:pPr>
            <w:r>
              <w:rPr>
                <w:rFonts w:hint="eastAsia"/>
                <w:color w:val="auto"/>
              </w:rPr>
              <w:t>直接工事費　計</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r>
      <w:tr>
        <w:trPr>
          <w:trHeight w:val="24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jc w:val="right"/>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r>
      <w:tr>
        <w:trPr>
          <w:trHeight w:val="24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ind w:right="206"/>
              <w:jc w:val="right"/>
              <w:rPr>
                <w:rFonts w:hint="eastAsia"/>
              </w:rPr>
            </w:pPr>
            <w:r>
              <w:rPr>
                <w:rFonts w:hint="eastAsia"/>
                <w:color w:val="auto"/>
              </w:rPr>
              <w:t>共通仮設費　計</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r>
      <w:tr>
        <w:trPr>
          <w:trHeight w:val="225"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jc w:val="right"/>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r>
      <w:tr>
        <w:trPr>
          <w:trHeight w:val="18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ind w:right="206"/>
              <w:jc w:val="right"/>
              <w:rPr>
                <w:rFonts w:hint="eastAsia"/>
              </w:rPr>
            </w:pPr>
            <w:r>
              <w:rPr>
                <w:rFonts w:hint="eastAsia"/>
              </w:rPr>
              <mc:AlternateContent>
                <mc:Choice Requires="wps">
                  <w:drawing>
                    <wp:anchor simplePos="0" relativeHeight="3" behindDoc="0" locked="0" layoutInCell="1" hidden="0" allowOverlap="1">
                      <wp:simplePos x="0" y="0"/>
                      <wp:positionH relativeFrom="column">
                        <wp:posOffset>151130</wp:posOffset>
                      </wp:positionH>
                      <wp:positionV relativeFrom="paragraph">
                        <wp:posOffset>-2803525</wp:posOffset>
                      </wp:positionV>
                      <wp:extent cx="5451475" cy="2874010"/>
                      <wp:effectExtent l="635" t="635" r="29845" b="10795"/>
                      <wp:wrapNone/>
                      <wp:docPr id="1026" name="オブジェクト 0"/>
                      <a:graphic xmlns:a="http://schemas.openxmlformats.org/drawingml/2006/main">
                        <a:graphicData uri="http://schemas.microsoft.com/office/word/2010/wordprocessingShape">
                          <wps:wsp>
                            <wps:cNvPr id="1026" name="オブジェクト 0"/>
                            <wps:cNvSpPr txBox="1">
                              <a:spLocks noChangeArrowheads="1"/>
                            </wps:cNvSpPr>
                            <wps:spPr>
                              <a:xfrm>
                                <a:off x="0" y="0"/>
                                <a:ext cx="5451475" cy="2874010"/>
                              </a:xfrm>
                              <a:prstGeom prst="rect">
                                <a:avLst/>
                              </a:prstGeom>
                              <a:solidFill>
                                <a:srgbClr val="FFFFFF"/>
                              </a:solidFill>
                              <a:ln w="25400">
                                <a:solidFill>
                                  <a:sysClr val="windowText" lastClr="000000"/>
                                </a:solidFill>
                                <a:prstDash val="sysDot"/>
                                <a:miter/>
                              </a:ln>
                            </wps:spPr>
                            <wps:txbx>
                              <w:txbxContent>
                                <w:p>
                                  <w:pPr>
                                    <w:pStyle w:val="0"/>
                                    <w:rPr>
                                      <w:rFonts w:hint="default" w:ascii="HGPｺﾞｼｯｸM" w:hAnsi="HGPｺﾞｼｯｸM" w:eastAsia="HGPｺﾞｼｯｸM"/>
                                      <w:sz w:val="22"/>
                                    </w:rPr>
                                  </w:pPr>
                                  <w:r>
                                    <w:rPr>
                                      <w:rFonts w:hint="eastAsia" w:ascii="HGPｺﾞｼｯｸM" w:hAnsi="HGPｺﾞｼｯｸM" w:eastAsia="HGPｺﾞｼｯｸM"/>
                                      <w:sz w:val="22"/>
                                    </w:rPr>
                                    <w:t>【留意事項】※内訳書として使用する際には、この枠内の記載及び枠は削除する。</w:t>
                                  </w:r>
                                </w:p>
                                <w:p>
                                  <w:pPr>
                                    <w:pStyle w:val="0"/>
                                    <w:spacing w:before="180" w:beforeLines="50" w:beforeAutospacing="0" w:after="180" w:afterLines="50" w:afterAutospacing="0"/>
                                    <w:ind w:left="242" w:hanging="242" w:hangingChars="100"/>
                                    <w:rPr>
                                      <w:rFonts w:hint="default" w:ascii="HGPｺﾞｼｯｸM" w:hAnsi="HGPｺﾞｼｯｸM" w:eastAsia="HGPｺﾞｼｯｸM"/>
                                      <w:sz w:val="22"/>
                                    </w:rPr>
                                  </w:pPr>
                                  <w:r>
                                    <w:rPr>
                                      <w:rFonts w:hint="eastAsia" w:ascii="HGPｺﾞｼｯｸM" w:hAnsi="HGPｺﾞｼｯｸM" w:eastAsia="HGPｺﾞｼｯｸM"/>
                                      <w:sz w:val="22"/>
                                    </w:rPr>
                                    <w:t>◎直接工事費については、設計書等に基づき、内訳項目の記載が必要な工種・種別・細別等の区分までの内訳を記載すること（下記備考を参照）。</w:t>
                                  </w:r>
                                </w:p>
                                <w:p>
                                  <w:pPr>
                                    <w:pStyle w:val="0"/>
                                    <w:spacing w:before="180" w:beforeLines="50" w:beforeAutospacing="0"/>
                                    <w:ind w:left="242" w:hanging="242" w:hangingChars="100"/>
                                    <w:rPr>
                                      <w:rFonts w:hint="default" w:ascii="HGPｺﾞｼｯｸM" w:hAnsi="HGPｺﾞｼｯｸM" w:eastAsia="HGPｺﾞｼｯｸM"/>
                                      <w:sz w:val="22"/>
                                    </w:rPr>
                                  </w:pPr>
                                  <w:r>
                                    <w:rPr>
                                      <w:rFonts w:hint="eastAsia" w:ascii="HGPｺﾞｼｯｸM" w:hAnsi="HGPｺﾞｼｯｸM" w:eastAsia="HGPｺﾞｼｯｸM"/>
                                      <w:sz w:val="22"/>
                                    </w:rPr>
                                    <w:t>◎建築工事にあっては、入札参加希望者に貸し出す設計図書データに含まれる「数量入設計書（参考資料）」に掲げる工事内訳、直接工事費種目別内訳及び直接工事費科目別内訳に対応すること。</w:t>
                                  </w:r>
                                </w:p>
                                <w:p>
                                  <w:pPr>
                                    <w:pStyle w:val="0"/>
                                    <w:ind w:left="403" w:leftChars="200" w:right="202" w:rightChars="100" w:firstLine="202" w:firstLineChars="100"/>
                                    <w:rPr>
                                      <w:rFonts w:hint="default" w:ascii="HGPｺﾞｼｯｸM" w:hAnsi="HGPｺﾞｼｯｸM" w:eastAsia="HGPｺﾞｼｯｸM"/>
                                    </w:rPr>
                                  </w:pPr>
                                  <w:r>
                                    <w:rPr>
                                      <w:rFonts w:hint="eastAsia" w:ascii="HGPｺﾞｼｯｸM" w:hAnsi="HGPｺﾞｼｯｸM" w:eastAsia="HGPｺﾞｼｯｸM"/>
                                    </w:rPr>
                                    <w:t>内訳項目及び金額について、数量入設計書（参考資料）のファイルを複写の上加工し、本内訳書に「内訳は別紙のとおり」と記載したうえで別紙の内訳として提出しても差し支えない。なお、種目別、科目別の項目ごとに記載されるページが異なる場合があるので、必要な項目の抜けなどがないよう留意すること。</w:t>
                                  </w:r>
                                </w:p>
                                <w:p>
                                  <w:pPr>
                                    <w:pStyle w:val="0"/>
                                    <w:rPr>
                                      <w:rFonts w:hint="default" w:ascii="HGPｺﾞｼｯｸM" w:hAnsi="HGPｺﾞｼｯｸM" w:eastAsia="HGPｺﾞｼｯｸM"/>
                                      <w:sz w:val="22"/>
                                    </w:rPr>
                                  </w:pPr>
                                </w:p>
                                <w:p>
                                  <w:pPr>
                                    <w:pStyle w:val="0"/>
                                    <w:ind w:left="242" w:hanging="242" w:hangingChars="100"/>
                                    <w:rPr>
                                      <w:rFonts w:hint="eastAsia"/>
                                    </w:rPr>
                                  </w:pPr>
                                  <w:r>
                                    <w:rPr>
                                      <w:rFonts w:hint="eastAsia" w:ascii="HGPｺﾞｼｯｸM" w:hAnsi="HGPｺﾞｼｯｸM" w:eastAsia="HGPｺﾞｼｯｸM"/>
                                      <w:sz w:val="22"/>
                                    </w:rPr>
                                    <w:t>◎提出された工事費内訳書について、必要な工種・種別・細別等までの記載がない等の不備がある場合や、合計金額の誤り等で当該入札案件のものと特定できない場合には</w:t>
                                  </w:r>
                                  <w:r>
                                    <w:rPr>
                                      <w:rFonts w:hint="eastAsia" w:ascii="HGPｺﾞｼｯｸM" w:hAnsi="HGPｺﾞｼｯｸM" w:eastAsia="HGPｺﾞｼｯｸM"/>
                                      <w:color w:val="auto"/>
                                      <w:sz w:val="22"/>
                                    </w:rPr>
                                    <w:t>、無効とな</w:t>
                                  </w:r>
                                  <w:r>
                                    <w:rPr>
                                      <w:rFonts w:hint="eastAsia" w:ascii="HGPｺﾞｼｯｸM" w:hAnsi="HGPｺﾞｼｯｸM" w:eastAsia="HGPｺﾞｼｯｸM"/>
                                      <w:sz w:val="22"/>
                                    </w:rPr>
                                    <w:t>ります。</w:t>
                                  </w:r>
                                </w:p>
                              </w:txbxContent>
                            </wps:txbx>
                            <wps:bodyPr vertOverflow="overflow" horzOverflow="overflow" upright="1"/>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3;width:429.25pt;height:226.3pt;mso-position-horizontal-relative:text;position:absolute;margin-left:11.9pt;margin-top:-220.75pt;" o:spid="_x0000_s1026" o:allowincell="t" o:allowoverlap="t" filled="t" fillcolor="#ffffff" stroked="t" strokecolor="#000000" strokeweight="2pt" o:spt="202" type="#_x0000_t202">
                      <v:fill/>
                      <v:stroke dashstyle="shortdot" filltype="solid"/>
                      <v:textbox style="layout-flow:horizontal;">
                        <w:txbxContent>
                          <w:p>
                            <w:pPr>
                              <w:pStyle w:val="0"/>
                              <w:rPr>
                                <w:rFonts w:hint="default" w:ascii="HGPｺﾞｼｯｸM" w:hAnsi="HGPｺﾞｼｯｸM" w:eastAsia="HGPｺﾞｼｯｸM"/>
                                <w:sz w:val="22"/>
                              </w:rPr>
                            </w:pPr>
                            <w:r>
                              <w:rPr>
                                <w:rFonts w:hint="eastAsia" w:ascii="HGPｺﾞｼｯｸM" w:hAnsi="HGPｺﾞｼｯｸM" w:eastAsia="HGPｺﾞｼｯｸM"/>
                                <w:sz w:val="22"/>
                              </w:rPr>
                              <w:t>【留意事項】※内訳書として使用する際には、この枠内の記載及び枠は削除する。</w:t>
                            </w:r>
                          </w:p>
                          <w:p>
                            <w:pPr>
                              <w:pStyle w:val="0"/>
                              <w:spacing w:before="180" w:beforeLines="50" w:beforeAutospacing="0" w:after="180" w:afterLines="50" w:afterAutospacing="0"/>
                              <w:ind w:left="242" w:hanging="242" w:hangingChars="100"/>
                              <w:rPr>
                                <w:rFonts w:hint="default" w:ascii="HGPｺﾞｼｯｸM" w:hAnsi="HGPｺﾞｼｯｸM" w:eastAsia="HGPｺﾞｼｯｸM"/>
                                <w:sz w:val="22"/>
                              </w:rPr>
                            </w:pPr>
                            <w:r>
                              <w:rPr>
                                <w:rFonts w:hint="eastAsia" w:ascii="HGPｺﾞｼｯｸM" w:hAnsi="HGPｺﾞｼｯｸM" w:eastAsia="HGPｺﾞｼｯｸM"/>
                                <w:sz w:val="22"/>
                              </w:rPr>
                              <w:t>◎直接工事費については、設計書等に基づき、内訳項目の記載が必要な工種・種別・細別等の区分までの内訳を記載すること（下記備考を参照）。</w:t>
                            </w:r>
                          </w:p>
                          <w:p>
                            <w:pPr>
                              <w:pStyle w:val="0"/>
                              <w:spacing w:before="180" w:beforeLines="50" w:beforeAutospacing="0"/>
                              <w:ind w:left="242" w:hanging="242" w:hangingChars="100"/>
                              <w:rPr>
                                <w:rFonts w:hint="default" w:ascii="HGPｺﾞｼｯｸM" w:hAnsi="HGPｺﾞｼｯｸM" w:eastAsia="HGPｺﾞｼｯｸM"/>
                                <w:sz w:val="22"/>
                              </w:rPr>
                            </w:pPr>
                            <w:r>
                              <w:rPr>
                                <w:rFonts w:hint="eastAsia" w:ascii="HGPｺﾞｼｯｸM" w:hAnsi="HGPｺﾞｼｯｸM" w:eastAsia="HGPｺﾞｼｯｸM"/>
                                <w:sz w:val="22"/>
                              </w:rPr>
                              <w:t>◎建築工事にあっては、入札参加希望者に貸し出す設計図書データに含まれる「数量入設計書（参考資料）」に掲げる工事内訳、直接工事費種目別内訳及び直接工事費科目別内訳に対応すること。</w:t>
                            </w:r>
                          </w:p>
                          <w:p>
                            <w:pPr>
                              <w:pStyle w:val="0"/>
                              <w:ind w:left="403" w:leftChars="200" w:right="202" w:rightChars="100" w:firstLine="202" w:firstLineChars="100"/>
                              <w:rPr>
                                <w:rFonts w:hint="default" w:ascii="HGPｺﾞｼｯｸM" w:hAnsi="HGPｺﾞｼｯｸM" w:eastAsia="HGPｺﾞｼｯｸM"/>
                              </w:rPr>
                            </w:pPr>
                            <w:r>
                              <w:rPr>
                                <w:rFonts w:hint="eastAsia" w:ascii="HGPｺﾞｼｯｸM" w:hAnsi="HGPｺﾞｼｯｸM" w:eastAsia="HGPｺﾞｼｯｸM"/>
                              </w:rPr>
                              <w:t>内訳項目及び金額について、数量入設計書（参考資料）のファイルを複写の上加工し、本内訳書に「内訳は別紙のとおり」と記載したうえで別紙の内訳として提出しても差し支えない。なお、種目別、科目別の項目ごとに記載されるページが異なる場合があるので、必要な項目の抜けなどがないよう留意すること。</w:t>
                            </w:r>
                          </w:p>
                          <w:p>
                            <w:pPr>
                              <w:pStyle w:val="0"/>
                              <w:rPr>
                                <w:rFonts w:hint="default" w:ascii="HGPｺﾞｼｯｸM" w:hAnsi="HGPｺﾞｼｯｸM" w:eastAsia="HGPｺﾞｼｯｸM"/>
                                <w:sz w:val="22"/>
                              </w:rPr>
                            </w:pPr>
                          </w:p>
                          <w:p>
                            <w:pPr>
                              <w:pStyle w:val="0"/>
                              <w:ind w:left="242" w:hanging="242" w:hangingChars="100"/>
                              <w:rPr>
                                <w:rFonts w:hint="eastAsia"/>
                              </w:rPr>
                            </w:pPr>
                            <w:r>
                              <w:rPr>
                                <w:rFonts w:hint="eastAsia" w:ascii="HGPｺﾞｼｯｸM" w:hAnsi="HGPｺﾞｼｯｸM" w:eastAsia="HGPｺﾞｼｯｸM"/>
                                <w:sz w:val="22"/>
                              </w:rPr>
                              <w:t>◎提出された工事費内訳書について、必要な工種・種別・細別等までの記載がない等の不備がある場合や、合計金額の誤り等で当該入札案件のものと特定できない場合には</w:t>
                            </w:r>
                            <w:r>
                              <w:rPr>
                                <w:rFonts w:hint="eastAsia" w:ascii="HGPｺﾞｼｯｸM" w:hAnsi="HGPｺﾞｼｯｸM" w:eastAsia="HGPｺﾞｼｯｸM"/>
                                <w:color w:val="auto"/>
                                <w:sz w:val="22"/>
                              </w:rPr>
                              <w:t>、無効とな</w:t>
                            </w:r>
                            <w:r>
                              <w:rPr>
                                <w:rFonts w:hint="eastAsia" w:ascii="HGPｺﾞｼｯｸM" w:hAnsi="HGPｺﾞｼｯｸM" w:eastAsia="HGPｺﾞｼｯｸM"/>
                                <w:sz w:val="22"/>
                              </w:rPr>
                              <w:t>ります。</w:t>
                            </w:r>
                          </w:p>
                        </w:txbxContent>
                      </v:textbox>
                      <v:imagedata o:title=""/>
                      <w10:wrap type="none" anchorx="text" anchory="text"/>
                    </v:shape>
                  </w:pict>
                </mc:Fallback>
              </mc:AlternateContent>
            </w:r>
            <w:r>
              <w:rPr>
                <w:rFonts w:hint="eastAsia"/>
              </w:rPr>
              <mc:AlternateContent>
                <mc:Choice Requires="wps">
                  <w:drawing>
                    <wp:anchor simplePos="0" relativeHeight="4" behindDoc="0" locked="0" layoutInCell="1" hidden="0" allowOverlap="1">
                      <wp:simplePos x="0" y="0"/>
                      <wp:positionH relativeFrom="column">
                        <wp:posOffset>389890</wp:posOffset>
                      </wp:positionH>
                      <wp:positionV relativeFrom="paragraph">
                        <wp:posOffset>-1374140</wp:posOffset>
                      </wp:positionV>
                      <wp:extent cx="5065395" cy="648970"/>
                      <wp:effectExtent l="635" t="635" r="29845" b="10795"/>
                      <wp:wrapNone/>
                      <wp:docPr id="1027" name="オブジェクト 0"/>
                      <a:graphic xmlns:a="http://schemas.openxmlformats.org/drawingml/2006/main">
                        <a:graphicData uri="http://schemas.microsoft.com/office/word/2010/wordprocessingShape">
                          <wps:wsp>
                            <wps:cNvPr id="1027" name="オブジェクト 0"/>
                            <wps:cNvSpPr>
                              <a:spLocks noChangeArrowheads="1"/>
                            </wps:cNvSpPr>
                            <wps:spPr>
                              <a:xfrm>
                                <a:off x="0" y="0"/>
                                <a:ext cx="5065395" cy="648970"/>
                              </a:xfrm>
                              <a:prstGeom prst="bracketPair">
                                <a:avLst>
                                  <a:gd name="adj" fmla="val 7516"/>
                                </a:avLst>
                              </a:prstGeom>
                              <a:noFill/>
                              <a:ln w="9525">
                                <a:solidFill>
                                  <a:sysClr val="windowText" lastClr="000000"/>
                                </a:solidFill>
                              </a:ln>
                            </wps:spPr>
                            <wps:bodyPr/>
                          </wps:wsp>
                        </a:graphicData>
                      </a:graphic>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オブジェクト 0" style="mso-position-vertical-relative:text;z-index:4;width:398.85pt;height:51.1pt;mso-position-horizontal-relative:text;position:absolute;margin-left:30.7pt;margin-top:-108.2pt;" o:spid="_x0000_s1027" o:allowincell="t" o:allowoverlap="t" filled="f" stroked="t" strokecolor="#000000" strokeweight="0.75pt" o:spt="185" type="#_x0000_t185" adj="1623">
                      <v:fill/>
                      <v:stroke filltype="solid"/>
                      <v:textbox style="layout-flow:horizontal;"/>
                      <v:imagedata o:title=""/>
                      <w10:wrap type="none" anchorx="text" anchory="text"/>
                    </v:shape>
                  </w:pict>
                </mc:Fallback>
              </mc:AlternateContent>
            </w:r>
            <w:r>
              <w:rPr>
                <w:rFonts w:hint="eastAsia"/>
                <w:color w:val="auto"/>
              </w:rPr>
              <w:t>現場管理費　計</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r>
      <w:tr>
        <w:trPr>
          <w:trHeight w:val="27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jc w:val="right"/>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r>
      <w:tr>
        <w:trPr>
          <w:trHeight w:val="27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ind w:right="206"/>
              <w:jc w:val="right"/>
              <w:rPr>
                <w:rFonts w:hint="eastAsia"/>
              </w:rPr>
            </w:pPr>
            <w:r>
              <w:rPr>
                <w:rFonts w:hint="eastAsia"/>
                <w:color w:val="auto"/>
              </w:rPr>
              <w:t>一般管理費等　計</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r>
      <w:tr>
        <w:trPr>
          <w:trHeight w:val="206"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r>
      <w:tr>
        <w:trPr>
          <w:trHeight w:val="345"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33"/>
              <w:autoSpaceDE w:val="0"/>
              <w:autoSpaceDN w:val="0"/>
              <w:ind w:left="227" w:right="-535" w:hanging="227"/>
              <w:rPr>
                <w:rFonts w:hint="eastAsia"/>
              </w:rPr>
            </w:pPr>
            <w:r>
              <w:rPr>
                <w:rFonts w:hint="eastAsia"/>
                <w:color w:val="auto"/>
              </w:rPr>
              <w:t>合　　　計　※入札金額と一致すること</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rPr>
            </w:pPr>
          </w:p>
        </w:tc>
      </w:tr>
    </w:tbl>
    <w:p>
      <w:pPr>
        <w:pStyle w:val="28"/>
        <w:keepNext w:val="1"/>
        <w:keepLines w:val="1"/>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tbl>
      <w:tblPr>
        <w:tblStyle w:val="11"/>
        <w:tblW w:w="9133" w:type="dxa"/>
        <w:jc w:val="left"/>
        <w:tblInd w:w="375" w:type="dxa"/>
        <w:tblBorders>
          <w:top w:val="single" w:color="auto" w:sz="4" w:space="0"/>
          <w:left w:val="single" w:color="auto" w:sz="4" w:space="0"/>
          <w:bottom w:val="single" w:color="auto" w:sz="4" w:space="0"/>
          <w:right w:val="single" w:color="auto" w:sz="4" w:space="0"/>
        </w:tblBorders>
        <w:tblLayout w:type="fixed"/>
        <w:tblCellMar>
          <w:left w:w="99" w:type="dxa"/>
          <w:right w:w="99" w:type="dxa"/>
        </w:tblCellMar>
        <w:tblLook w:firstRow="0" w:lastRow="0" w:firstColumn="0" w:lastColumn="0" w:noHBand="0" w:noVBand="0" w:val="0000"/>
      </w:tblPr>
      <w:tblGrid>
        <w:gridCol w:w="5394"/>
        <w:gridCol w:w="309"/>
        <w:gridCol w:w="309"/>
        <w:gridCol w:w="309"/>
        <w:gridCol w:w="309"/>
        <w:gridCol w:w="309"/>
        <w:gridCol w:w="309"/>
        <w:gridCol w:w="309"/>
        <w:gridCol w:w="309"/>
        <w:gridCol w:w="309"/>
        <w:gridCol w:w="309"/>
        <w:gridCol w:w="340"/>
        <w:gridCol w:w="309"/>
      </w:tblGrid>
      <w:tr>
        <w:trPr>
          <w:trHeight w:val="345" w:hRule="atLeast"/>
        </w:trPr>
        <w:tc>
          <w:tcPr>
            <w:tcW w:w="5394" w:type="dxa"/>
            <w:tcBorders>
              <w:top w:val="single" w:color="FF0000" w:sz="4" w:space="0"/>
              <w:left w:val="single" w:color="FF0000" w:sz="4" w:space="0"/>
              <w:bottom w:val="single" w:color="FF0000" w:sz="4" w:space="0"/>
              <w:right w:val="single" w:color="FF0000" w:sz="4" w:space="0"/>
              <w:tl2br w:val="nil"/>
              <w:tr2bl w:val="nil"/>
            </w:tcBorders>
            <w:vAlign w:val="center"/>
          </w:tcPr>
          <w:p>
            <w:pPr>
              <w:pStyle w:val="33"/>
              <w:widowControl w:val="0"/>
              <w:autoSpaceDE w:val="0"/>
              <w:autoSpaceDN w:val="0"/>
              <w:ind w:left="0" w:leftChars="0" w:right="-535" w:rightChars="0" w:firstLine="232" w:firstLineChars="100"/>
              <w:jc w:val="both"/>
              <w:rPr>
                <w:rFonts w:hint="eastAsia"/>
              </w:rPr>
            </w:pPr>
            <w:r>
              <w:rPr>
                <w:rFonts w:hint="eastAsia" w:ascii="Century" w:hAnsi="Century" w:eastAsia="ＭＳ 明朝"/>
                <w:color w:val="FF0000"/>
                <w:spacing w:val="0"/>
                <w:kern w:val="2"/>
                <w:sz w:val="21"/>
              </w:rPr>
              <w:t>直接工事費のうち材料費</w:t>
            </w: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spacing w:line="280" w:lineRule="exact"/>
              <w:rPr>
                <w:rFonts w:hint="eastAsia"/>
              </w:rPr>
            </w:pP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spacing w:line="280" w:lineRule="exact"/>
              <w:rPr>
                <w:rFonts w:hint="eastAsia"/>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spacing w:line="280" w:lineRule="exact"/>
              <w:rPr>
                <w:rFonts w:hint="eastAsia"/>
              </w:rPr>
            </w:pP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spacing w:line="280" w:lineRule="exact"/>
              <w:rPr>
                <w:rFonts w:hint="eastAsia"/>
              </w:rPr>
            </w:pP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spacing w:line="280" w:lineRule="exact"/>
              <w:rPr>
                <w:rFonts w:hint="eastAsia"/>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spacing w:line="280" w:lineRule="exact"/>
              <w:rPr>
                <w:rFonts w:hint="eastAsia"/>
              </w:rPr>
            </w:pP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spacing w:line="280" w:lineRule="exact"/>
              <w:rPr>
                <w:rFonts w:hint="eastAsia"/>
              </w:rPr>
            </w:pP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spacing w:line="280" w:lineRule="exact"/>
              <w:rPr>
                <w:rFonts w:hint="eastAsia"/>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spacing w:line="280" w:lineRule="exact"/>
              <w:rPr>
                <w:rFonts w:hint="eastAsia"/>
              </w:rPr>
            </w:pP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spacing w:line="280" w:lineRule="exact"/>
              <w:rPr>
                <w:rFonts w:hint="eastAsia"/>
              </w:rPr>
            </w:pPr>
          </w:p>
        </w:tc>
        <w:tc>
          <w:tcPr>
            <w:tcW w:w="340"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spacing w:line="280" w:lineRule="exact"/>
              <w:rPr>
                <w:rFonts w:hint="eastAsia"/>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rPr>
            </w:pPr>
          </w:p>
        </w:tc>
      </w:tr>
      <w:tr>
        <w:trPr>
          <w:trHeight w:val="345" w:hRule="atLeast"/>
        </w:trPr>
        <w:tc>
          <w:tcPr>
            <w:tcW w:w="5394" w:type="dxa"/>
            <w:tcBorders>
              <w:top w:val="single" w:color="FF0000" w:sz="4" w:space="0"/>
              <w:left w:val="single" w:color="FF0000" w:sz="4" w:space="0"/>
              <w:bottom w:val="single" w:color="FF0000" w:sz="4" w:space="0"/>
              <w:right w:val="single" w:color="FF0000" w:sz="4" w:space="0"/>
              <w:tl2br w:val="nil"/>
              <w:tr2bl w:val="nil"/>
            </w:tcBorders>
            <w:vAlign w:val="center"/>
          </w:tcPr>
          <w:p>
            <w:pPr>
              <w:pStyle w:val="0"/>
              <w:ind w:left="0" w:leftChars="0" w:firstLine="232" w:firstLineChars="100"/>
              <w:jc w:val="both"/>
              <w:rPr>
                <w:rFonts w:hint="eastAsia"/>
              </w:rPr>
            </w:pPr>
            <w:r>
              <w:rPr>
                <w:rFonts w:hint="eastAsia"/>
                <w:color w:val="FF0000"/>
                <w:sz w:val="21"/>
              </w:rPr>
              <w:t>直接工事費のうち労務費</w:t>
            </w: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rPr>
            </w:pP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rPr>
            </w:pP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rPr>
            </w:pP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rPr>
            </w:pPr>
          </w:p>
        </w:tc>
        <w:tc>
          <w:tcPr>
            <w:tcW w:w="340"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rPr>
            </w:pPr>
          </w:p>
        </w:tc>
      </w:tr>
      <w:tr>
        <w:trPr>
          <w:trHeight w:val="345" w:hRule="atLeast"/>
        </w:trPr>
        <w:tc>
          <w:tcPr>
            <w:tcW w:w="5394" w:type="dxa"/>
            <w:tcBorders>
              <w:top w:val="single" w:color="FF0000" w:sz="4" w:space="0"/>
              <w:left w:val="single" w:color="FF0000" w:sz="4" w:space="0"/>
              <w:bottom w:val="single" w:color="FF0000" w:sz="4" w:space="0"/>
              <w:right w:val="single" w:color="FF0000" w:sz="4" w:space="0"/>
              <w:tl2br w:val="nil"/>
              <w:tr2bl w:val="nil"/>
            </w:tcBorders>
            <w:vAlign w:val="center"/>
          </w:tcPr>
          <w:p>
            <w:pPr>
              <w:pStyle w:val="0"/>
              <w:ind w:firstLine="232" w:firstLineChars="100"/>
              <w:jc w:val="both"/>
              <w:rPr>
                <w:rFonts w:hint="eastAsia"/>
              </w:rPr>
            </w:pPr>
            <w:r>
              <w:rPr>
                <w:rFonts w:hint="eastAsia"/>
                <w:color w:val="FF0000"/>
                <w:sz w:val="21"/>
              </w:rPr>
              <w:t>現場管理費のうち法定福利費の事業主負担額</w:t>
            </w: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rPr>
            </w:pP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rPr>
            </w:pP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rPr>
            </w:pP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rPr>
            </w:pPr>
          </w:p>
        </w:tc>
        <w:tc>
          <w:tcPr>
            <w:tcW w:w="340"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rPr>
            </w:pPr>
          </w:p>
        </w:tc>
      </w:tr>
      <w:tr>
        <w:trPr>
          <w:trHeight w:val="345" w:hRule="atLeast"/>
        </w:trPr>
        <w:tc>
          <w:tcPr>
            <w:tcW w:w="5394" w:type="dxa"/>
            <w:tcBorders>
              <w:top w:val="single" w:color="FF0000" w:sz="4" w:space="0"/>
              <w:left w:val="single" w:color="FF0000" w:sz="4" w:space="0"/>
              <w:bottom w:val="single" w:color="FF0000" w:sz="4" w:space="0"/>
              <w:right w:val="single" w:color="FF0000" w:sz="4" w:space="0"/>
              <w:tl2br w:val="nil"/>
              <w:tr2bl w:val="nil"/>
            </w:tcBorders>
            <w:vAlign w:val="center"/>
          </w:tcPr>
          <w:p>
            <w:pPr>
              <w:pStyle w:val="0"/>
              <w:ind w:firstLine="232" w:firstLineChars="100"/>
              <w:jc w:val="both"/>
              <w:rPr>
                <w:rFonts w:hint="eastAsia"/>
              </w:rPr>
            </w:pPr>
            <w:r>
              <w:rPr>
                <w:rFonts w:hint="eastAsia"/>
                <w:color w:val="FF0000"/>
                <w:sz w:val="21"/>
              </w:rPr>
              <w:t>現場管理費のうち建退共制度の掛金</w:t>
            </w: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rPr>
            </w:pP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rPr>
            </w:pP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rPr>
            </w:pP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rPr>
            </w:pPr>
          </w:p>
        </w:tc>
        <w:tc>
          <w:tcPr>
            <w:tcW w:w="340"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rPr>
            </w:pPr>
          </w:p>
        </w:tc>
      </w:tr>
      <w:tr>
        <w:trPr>
          <w:trHeight w:val="345" w:hRule="atLeast"/>
        </w:trPr>
        <w:tc>
          <w:tcPr>
            <w:tcW w:w="5394" w:type="dxa"/>
            <w:tcBorders>
              <w:top w:val="single" w:color="FF0000" w:sz="4" w:space="0"/>
              <w:left w:val="single" w:color="FF0000" w:sz="4" w:space="0"/>
              <w:bottom w:val="single" w:color="FF0000" w:sz="4" w:space="0"/>
              <w:right w:val="single" w:color="FF0000" w:sz="4" w:space="0"/>
              <w:tl2br w:val="nil"/>
              <w:tr2bl w:val="nil"/>
            </w:tcBorders>
            <w:vAlign w:val="center"/>
          </w:tcPr>
          <w:p>
            <w:pPr>
              <w:pStyle w:val="33"/>
              <w:spacing w:line="280" w:lineRule="exact"/>
              <w:ind w:left="0" w:leftChars="0" w:right="-535" w:rightChars="0" w:firstLine="229" w:firstLineChars="100"/>
              <w:jc w:val="both"/>
              <w:rPr>
                <w:rFonts w:hint="eastAsia"/>
              </w:rPr>
            </w:pPr>
            <w:r>
              <w:rPr>
                <w:rFonts w:hint="eastAsia"/>
                <w:color w:val="FF0000"/>
                <w:sz w:val="21"/>
              </w:rPr>
              <w:t>工事原価のうち安全衛生経費</w:t>
            </w: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rPr>
            </w:pP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rPr>
            </w:pP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rPr>
            </w:pP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rPr>
            </w:pPr>
          </w:p>
        </w:tc>
        <w:tc>
          <w:tcPr>
            <w:tcW w:w="340"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rPr>
            </w:pPr>
          </w:p>
        </w:tc>
      </w:tr>
    </w:tbl>
    <w:p>
      <w:pPr>
        <w:pStyle w:val="28"/>
        <w:keepNext w:val="1"/>
        <w:keepLines w:val="1"/>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0"/>
        <w:widowControl w:val="0"/>
        <w:spacing w:after="0" w:afterLines="0" w:afterAutospacing="0" w:line="1" w:lineRule="exact"/>
        <w:rPr>
          <w:rFonts w:hint="eastAsia" w:ascii="ＭＳ 明朝" w:hAnsi="ＭＳ 明朝" w:eastAsia="ＭＳ 明朝"/>
          <w:sz w:val="21"/>
        </w:rPr>
      </w:pPr>
    </w:p>
    <w:p>
      <w:pPr>
        <w:pStyle w:val="0"/>
        <w:widowControl w:val="0"/>
        <w:spacing w:after="0" w:afterLines="0" w:afterAutospacing="0" w:line="1" w:lineRule="exact"/>
        <w:rPr>
          <w:rFonts w:hint="eastAsia" w:ascii="ＭＳ 明朝" w:hAnsi="ＭＳ 明朝" w:eastAsia="ＭＳ 明朝"/>
          <w:sz w:val="21"/>
        </w:rPr>
      </w:pPr>
    </w:p>
    <w:p>
      <w:pPr>
        <w:pStyle w:val="0"/>
        <w:widowControl w:val="0"/>
        <w:spacing w:after="0" w:afterLines="0" w:afterAutospacing="0" w:line="1" w:lineRule="exact"/>
        <w:rPr>
          <w:rFonts w:hint="eastAsia" w:ascii="ＭＳ 明朝" w:hAnsi="ＭＳ 明朝" w:eastAsia="ＭＳ 明朝"/>
          <w:sz w:val="21"/>
        </w:rPr>
      </w:pPr>
    </w:p>
    <w:p>
      <w:pPr>
        <w:pStyle w:val="0"/>
        <w:widowControl w:val="0"/>
        <w:spacing w:after="0" w:afterLines="0" w:afterAutospacing="0" w:line="1" w:lineRule="exact"/>
        <w:rPr>
          <w:rFonts w:hint="eastAsia" w:ascii="ＭＳ 明朝" w:hAnsi="ＭＳ 明朝" w:eastAsia="ＭＳ 明朝"/>
          <w:sz w:val="21"/>
        </w:rPr>
      </w:pPr>
    </w:p>
    <w:p>
      <w:pPr>
        <w:pStyle w:val="26"/>
        <w:keepNext w:val="0"/>
        <w:keepLines w:val="0"/>
        <w:widowControl w:val="0"/>
        <w:shd w:val="clear" w:color="auto" w:fill="auto"/>
        <w:spacing w:before="0" w:beforeLines="0" w:beforeAutospacing="0" w:after="0" w:afterLines="0" w:afterAutospacing="0" w:line="288" w:lineRule="exact"/>
        <w:ind w:leftChars="0" w:right="0" w:rightChars="0" w:hanging="516" w:hangingChars="258"/>
        <w:jc w:val="left"/>
        <w:rPr>
          <w:rFonts w:hint="eastAsia" w:ascii="ＭＳ 明朝" w:hAnsi="ＭＳ 明朝" w:eastAsia="ＭＳ 明朝"/>
          <w:sz w:val="18"/>
        </w:rPr>
      </w:pPr>
      <w:r>
        <w:rPr>
          <w:rFonts w:hint="eastAsia" w:ascii="ＭＳ 明朝" w:hAnsi="ＭＳ 明朝" w:eastAsia="ＭＳ 明朝"/>
          <w:color w:val="000000"/>
          <w:spacing w:val="0"/>
          <w:w w:val="100"/>
          <w:position w:val="0"/>
          <w:sz w:val="18"/>
        </w:rPr>
        <w:t>備考１</w:t>
      </w:r>
      <w:r>
        <w:rPr>
          <w:rFonts w:hint="eastAsia" w:ascii="ＭＳ 明朝" w:hAnsi="ＭＳ 明朝" w:eastAsia="ＭＳ 明朝"/>
          <w:color w:val="000000"/>
          <w:spacing w:val="0"/>
          <w:w w:val="100"/>
          <w:position w:val="0"/>
          <w:sz w:val="18"/>
        </w:rPr>
        <w:t xml:space="preserve"> </w:t>
      </w:r>
      <w:r>
        <w:rPr>
          <w:rFonts w:hint="eastAsia" w:ascii="ＭＳ 明朝" w:hAnsi="ＭＳ 明朝" w:eastAsia="ＭＳ 明朝"/>
          <w:color w:val="000000"/>
          <w:spacing w:val="0"/>
          <w:w w:val="100"/>
          <w:position w:val="0"/>
          <w:sz w:val="18"/>
        </w:rPr>
        <w:t>工種等には、土木工事標準積算基準</w:t>
      </w:r>
      <w:r>
        <w:rPr>
          <w:rFonts w:hint="eastAsia" w:ascii="ＭＳ 明朝" w:hAnsi="ＭＳ 明朝" w:eastAsia="ＭＳ 明朝"/>
          <w:color w:val="000000"/>
          <w:spacing w:val="0"/>
          <w:w w:val="100"/>
          <w:position w:val="0"/>
          <w:sz w:val="18"/>
        </w:rPr>
        <w:t>(</w:t>
      </w:r>
      <w:r>
        <w:rPr>
          <w:rFonts w:hint="eastAsia" w:ascii="ＭＳ 明朝" w:hAnsi="ＭＳ 明朝" w:eastAsia="ＭＳ 明朝"/>
          <w:color w:val="000000"/>
          <w:spacing w:val="0"/>
          <w:w w:val="100"/>
          <w:position w:val="0"/>
          <w:sz w:val="18"/>
        </w:rPr>
        <w:t>建築工事の場合は公共建築工事内訳書標準書式に示される種目別内訳・科目別内訳</w:t>
      </w:r>
      <w:r>
        <w:rPr>
          <w:rFonts w:hint="eastAsia" w:ascii="ＭＳ 明朝" w:hAnsi="ＭＳ 明朝" w:eastAsia="ＭＳ 明朝"/>
          <w:color w:val="000000"/>
          <w:spacing w:val="0"/>
          <w:w w:val="100"/>
          <w:position w:val="0"/>
          <w:sz w:val="18"/>
        </w:rPr>
        <w:t>)</w:t>
      </w:r>
      <w:r>
        <w:rPr>
          <w:rFonts w:hint="eastAsia" w:ascii="ＭＳ 明朝" w:hAnsi="ＭＳ 明朝" w:eastAsia="ＭＳ 明朝"/>
          <w:color w:val="000000"/>
          <w:spacing w:val="0"/>
          <w:w w:val="100"/>
          <w:position w:val="0"/>
          <w:sz w:val="18"/>
        </w:rPr>
        <w:t>及び公表された設計書等に基づき「直接工事費」、「共通仮設費」、「現場管理費」及び「一般管理費」等と、以下の区分による工種・種別・細別</w:t>
      </w:r>
      <w:r>
        <w:rPr>
          <w:rFonts w:hint="eastAsia" w:ascii="ＭＳ 明朝" w:hAnsi="ＭＳ 明朝" w:eastAsia="ＭＳ 明朝"/>
          <w:color w:val="000000"/>
          <w:spacing w:val="0"/>
          <w:w w:val="100"/>
          <w:position w:val="0"/>
          <w:sz w:val="18"/>
        </w:rPr>
        <w:t>(</w:t>
      </w:r>
      <w:r>
        <w:rPr>
          <w:rFonts w:hint="eastAsia" w:ascii="ＭＳ 明朝" w:hAnsi="ＭＳ 明朝" w:eastAsia="ＭＳ 明朝"/>
          <w:color w:val="000000"/>
          <w:spacing w:val="0"/>
          <w:w w:val="100"/>
          <w:position w:val="0"/>
          <w:sz w:val="18"/>
        </w:rPr>
        <w:t>建築工事にあっては、種目・科目</w:t>
      </w:r>
      <w:r>
        <w:rPr>
          <w:rFonts w:hint="eastAsia" w:ascii="ＭＳ 明朝" w:hAnsi="ＭＳ 明朝" w:eastAsia="ＭＳ 明朝"/>
          <w:color w:val="000000"/>
          <w:spacing w:val="0"/>
          <w:w w:val="100"/>
          <w:position w:val="0"/>
          <w:sz w:val="18"/>
        </w:rPr>
        <w:t>)</w:t>
      </w:r>
      <w:r>
        <w:rPr>
          <w:rFonts w:hint="eastAsia" w:ascii="ＭＳ 明朝" w:hAnsi="ＭＳ 明朝" w:eastAsia="ＭＳ 明朝"/>
          <w:color w:val="000000"/>
          <w:spacing w:val="0"/>
          <w:w w:val="100"/>
          <w:position w:val="0"/>
          <w:sz w:val="18"/>
        </w:rPr>
        <w:t>の内訳を記載すること。</w:t>
      </w:r>
    </w:p>
    <w:p>
      <w:pPr>
        <w:pStyle w:val="0"/>
        <w:widowControl w:val="0"/>
        <w:spacing w:after="0" w:afterLines="0" w:afterAutospacing="0" w:line="1" w:lineRule="exact"/>
        <w:rPr>
          <w:rFonts w:hint="eastAsia" w:ascii="ＭＳ 明朝" w:hAnsi="ＭＳ 明朝" w:eastAsia="ＭＳ 明朝"/>
          <w:sz w:val="21"/>
        </w:rPr>
      </w:pPr>
    </w:p>
    <w:tbl>
      <w:tblPr>
        <w:tblStyle w:val="11"/>
        <w:jc w:val="center"/>
        <w:tblInd w:w="0" w:type="dxa"/>
        <w:tblLayout w:type="fixed"/>
        <w:tblLook w:firstRow="1" w:lastRow="1" w:firstColumn="1" w:lastColumn="1" w:noHBand="0" w:noVBand="0" w:val="01E0"/>
      </w:tblPr>
      <w:tblGrid>
        <w:gridCol w:w="2851"/>
        <w:gridCol w:w="2842"/>
        <w:gridCol w:w="2861"/>
      </w:tblGrid>
      <w:tr>
        <w:trPr>
          <w:trHeight w:val="302" w:hRule="exact"/>
        </w:trPr>
        <w:tc>
          <w:tcPr>
            <w:tcW w:w="2851"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bottom"/>
          </w:tcPr>
          <w:p>
            <w:pPr>
              <w:pStyle w:val="25"/>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入札金額</w:t>
            </w:r>
          </w:p>
        </w:tc>
        <w:tc>
          <w:tcPr>
            <w:tcW w:w="2842"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bottom"/>
          </w:tcPr>
          <w:p>
            <w:pPr>
              <w:pStyle w:val="25"/>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建築工事以外</w:t>
            </w:r>
          </w:p>
        </w:tc>
        <w:tc>
          <w:tcPr>
            <w:tcW w:w="2861"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bottom"/>
          </w:tcPr>
          <w:p>
            <w:pPr>
              <w:pStyle w:val="25"/>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建築工事</w:t>
            </w:r>
          </w:p>
        </w:tc>
      </w:tr>
      <w:tr>
        <w:trPr>
          <w:trHeight w:val="778" w:hRule="exact"/>
        </w:trPr>
        <w:tc>
          <w:tcPr>
            <w:tcW w:w="2851"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top"/>
          </w:tcPr>
          <w:p>
            <w:pPr>
              <w:pStyle w:val="25"/>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18"/>
              </w:rPr>
            </w:pPr>
            <w:r>
              <w:rPr>
                <w:rFonts w:hint="eastAsia" w:ascii="ＭＳ 明朝" w:hAnsi="ＭＳ 明朝" w:eastAsia="ＭＳ 明朝"/>
                <w:color w:val="000000"/>
                <w:spacing w:val="0"/>
                <w:w w:val="100"/>
                <w:position w:val="0"/>
                <w:sz w:val="18"/>
              </w:rPr>
              <w:t>2,500</w:t>
            </w:r>
            <w:r>
              <w:rPr>
                <w:rFonts w:hint="eastAsia" w:ascii="ＭＳ 明朝" w:hAnsi="ＭＳ 明朝" w:eastAsia="ＭＳ 明朝"/>
                <w:color w:val="000000"/>
                <w:spacing w:val="0"/>
                <w:w w:val="100"/>
                <w:position w:val="0"/>
                <w:sz w:val="18"/>
              </w:rPr>
              <w:t>万円以上</w:t>
            </w:r>
          </w:p>
          <w:p>
            <w:pPr>
              <w:pStyle w:val="25"/>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18"/>
              </w:rPr>
            </w:pPr>
            <w:r>
              <w:rPr>
                <w:rFonts w:hint="eastAsia" w:ascii="ＭＳ 明朝" w:hAnsi="ＭＳ 明朝" w:eastAsia="ＭＳ 明朝"/>
                <w:color w:val="000000"/>
                <w:spacing w:val="0"/>
                <w:w w:val="100"/>
                <w:position w:val="0"/>
                <w:sz w:val="18"/>
              </w:rPr>
              <w:t>500</w:t>
            </w:r>
            <w:r>
              <w:rPr>
                <w:rFonts w:hint="eastAsia" w:ascii="ＭＳ 明朝" w:hAnsi="ＭＳ 明朝" w:eastAsia="ＭＳ 明朝"/>
                <w:color w:val="000000"/>
                <w:spacing w:val="0"/>
                <w:w w:val="100"/>
                <w:position w:val="0"/>
                <w:sz w:val="18"/>
              </w:rPr>
              <w:t>万円以上</w:t>
            </w:r>
            <w:r>
              <w:rPr>
                <w:rFonts w:hint="eastAsia" w:ascii="ＭＳ 明朝" w:hAnsi="ＭＳ 明朝" w:eastAsia="ＭＳ 明朝"/>
                <w:color w:val="000000"/>
                <w:spacing w:val="0"/>
                <w:w w:val="100"/>
                <w:position w:val="0"/>
                <w:sz w:val="18"/>
              </w:rPr>
              <w:t>2,500</w:t>
            </w:r>
            <w:r>
              <w:rPr>
                <w:rFonts w:hint="eastAsia" w:ascii="ＭＳ 明朝" w:hAnsi="ＭＳ 明朝" w:eastAsia="ＭＳ 明朝"/>
                <w:color w:val="000000"/>
                <w:spacing w:val="0"/>
                <w:w w:val="100"/>
                <w:position w:val="0"/>
                <w:sz w:val="18"/>
              </w:rPr>
              <w:t>万円未満</w:t>
            </w:r>
          </w:p>
          <w:p>
            <w:pPr>
              <w:pStyle w:val="25"/>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18"/>
              </w:rPr>
            </w:pPr>
            <w:r>
              <w:rPr>
                <w:rFonts w:hint="eastAsia" w:ascii="ＭＳ 明朝" w:hAnsi="ＭＳ 明朝" w:eastAsia="ＭＳ 明朝"/>
                <w:color w:val="000000"/>
                <w:spacing w:val="0"/>
                <w:w w:val="100"/>
                <w:position w:val="0"/>
                <w:sz w:val="18"/>
              </w:rPr>
              <w:t>500</w:t>
            </w:r>
            <w:r>
              <w:rPr>
                <w:rFonts w:hint="eastAsia" w:ascii="ＭＳ 明朝" w:hAnsi="ＭＳ 明朝" w:eastAsia="ＭＳ 明朝"/>
                <w:color w:val="000000"/>
                <w:spacing w:val="0"/>
                <w:w w:val="100"/>
                <w:position w:val="0"/>
                <w:sz w:val="18"/>
              </w:rPr>
              <w:t>万円未満</w:t>
            </w:r>
          </w:p>
        </w:tc>
        <w:tc>
          <w:tcPr>
            <w:tcW w:w="2842"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top"/>
          </w:tcPr>
          <w:p>
            <w:pPr>
              <w:pStyle w:val="25"/>
              <w:keepNext w:val="0"/>
              <w:keepLines w:val="0"/>
              <w:widowControl w:val="0"/>
              <w:shd w:val="clear" w:color="auto" w:fill="auto"/>
              <w:spacing w:before="0" w:beforeLines="0" w:beforeAutospacing="0" w:after="0" w:afterLines="0" w:afterAutospacing="0" w:line="233" w:lineRule="exact"/>
              <w:ind w:left="0" w:right="0" w:firstLine="0"/>
              <w:jc w:val="left"/>
              <w:rPr>
                <w:rFonts w:hint="eastAsia" w:ascii="ＭＳ 明朝" w:hAnsi="ＭＳ 明朝" w:eastAsia="ＭＳ 明朝"/>
                <w:sz w:val="18"/>
              </w:rPr>
            </w:pPr>
            <w:r>
              <w:rPr>
                <w:rFonts w:hint="eastAsia" w:ascii="ＭＳ 明朝" w:hAnsi="ＭＳ 明朝" w:eastAsia="ＭＳ 明朝"/>
                <w:color w:val="000000"/>
                <w:spacing w:val="0"/>
                <w:w w:val="100"/>
                <w:position w:val="0"/>
                <w:sz w:val="18"/>
              </w:rPr>
              <w:t>工種・種別・細別</w:t>
            </w:r>
            <w:r>
              <w:rPr>
                <w:rFonts w:hint="eastAsia" w:ascii="ＭＳ 明朝" w:hAnsi="ＭＳ 明朝" w:eastAsia="ＭＳ 明朝"/>
                <w:color w:val="000000"/>
                <w:spacing w:val="0"/>
                <w:w w:val="100"/>
                <w:position w:val="0"/>
                <w:sz w:val="18"/>
              </w:rPr>
              <w:t xml:space="preserve"> </w:t>
            </w:r>
            <w:r>
              <w:rPr>
                <w:rFonts w:hint="eastAsia" w:ascii="ＭＳ 明朝" w:hAnsi="ＭＳ 明朝" w:eastAsia="ＭＳ 明朝"/>
                <w:color w:val="000000"/>
                <w:spacing w:val="0"/>
                <w:w w:val="100"/>
                <w:position w:val="0"/>
                <w:sz w:val="18"/>
              </w:rPr>
              <w:t>工種・種別</w:t>
            </w:r>
            <w:r>
              <w:rPr>
                <w:rFonts w:hint="eastAsia" w:ascii="ＭＳ 明朝" w:hAnsi="ＭＳ 明朝" w:eastAsia="ＭＳ 明朝"/>
                <w:color w:val="000000"/>
                <w:spacing w:val="0"/>
                <w:w w:val="100"/>
                <w:position w:val="0"/>
                <w:sz w:val="18"/>
              </w:rPr>
              <w:t xml:space="preserve"> </w:t>
            </w:r>
            <w:r>
              <w:rPr>
                <w:rFonts w:hint="eastAsia" w:ascii="ＭＳ 明朝" w:hAnsi="ＭＳ 明朝" w:eastAsia="ＭＳ 明朝"/>
                <w:color w:val="000000"/>
                <w:spacing w:val="0"/>
                <w:w w:val="100"/>
                <w:position w:val="0"/>
                <w:sz w:val="18"/>
              </w:rPr>
              <w:t>工種</w:t>
            </w:r>
          </w:p>
        </w:tc>
        <w:tc>
          <w:tcPr>
            <w:tcW w:w="286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FFFFFF"/>
            <w:vAlign w:val="top"/>
          </w:tcPr>
          <w:p>
            <w:pPr>
              <w:pStyle w:val="25"/>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18"/>
              </w:rPr>
            </w:pPr>
            <w:r>
              <w:rPr>
                <w:rFonts w:hint="eastAsia" w:ascii="ＭＳ 明朝" w:hAnsi="ＭＳ 明朝" w:eastAsia="ＭＳ 明朝"/>
                <w:color w:val="000000"/>
                <w:spacing w:val="0"/>
                <w:w w:val="100"/>
                <w:position w:val="0"/>
                <w:sz w:val="18"/>
              </w:rPr>
              <w:t>種目・科目</w:t>
            </w:r>
          </w:p>
          <w:p>
            <w:pPr>
              <w:pStyle w:val="25"/>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18"/>
              </w:rPr>
            </w:pPr>
            <w:r>
              <w:rPr>
                <w:rFonts w:hint="eastAsia" w:ascii="ＭＳ 明朝" w:hAnsi="ＭＳ 明朝" w:eastAsia="ＭＳ 明朝"/>
                <w:color w:val="000000"/>
                <w:spacing w:val="0"/>
                <w:w w:val="100"/>
                <w:position w:val="0"/>
                <w:sz w:val="18"/>
              </w:rPr>
              <w:t>種目・科目</w:t>
            </w:r>
          </w:p>
          <w:p>
            <w:pPr>
              <w:pStyle w:val="25"/>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18"/>
              </w:rPr>
            </w:pPr>
            <w:r>
              <w:rPr>
                <w:rFonts w:hint="eastAsia" w:ascii="ＭＳ 明朝" w:hAnsi="ＭＳ 明朝" w:eastAsia="ＭＳ 明朝"/>
                <w:color w:val="000000"/>
                <w:spacing w:val="0"/>
                <w:w w:val="100"/>
                <w:position w:val="0"/>
                <w:sz w:val="18"/>
              </w:rPr>
              <w:t>種目</w:t>
            </w:r>
          </w:p>
        </w:tc>
      </w:tr>
    </w:tbl>
    <w:p>
      <w:pPr>
        <w:pStyle w:val="26"/>
        <w:keepNext w:val="0"/>
        <w:keepLines w:val="0"/>
        <w:widowControl w:val="0"/>
        <w:shd w:val="clear" w:color="auto" w:fill="auto"/>
        <w:spacing w:before="0" w:beforeLines="0" w:beforeAutospacing="0" w:after="0" w:afterLines="0" w:afterAutospacing="0" w:line="240" w:lineRule="auto"/>
        <w:ind w:left="0" w:right="0" w:firstLine="0"/>
        <w:jc w:val="left"/>
        <w:rPr>
          <w:rFonts w:hint="default"/>
        </w:rPr>
        <w:sectPr>
          <w:footerReference r:id="rId6" w:type="default"/>
          <w:footerReference r:id="rId5" w:type="first"/>
          <w:pgSz w:w="11900" w:h="16840"/>
          <w:pgMar w:top="717" w:right="1018" w:bottom="1177" w:left="964" w:header="0" w:footer="3" w:gutter="0"/>
          <w:pgNumType w:start="10"/>
          <w:cols w:space="720"/>
          <w:noEndnote w:val="1"/>
          <w:titlePg w:val="1"/>
          <w:textDirection w:val="lrTb"/>
          <w:docGrid w:linePitch="360"/>
        </w:sectPr>
      </w:pPr>
      <w:r>
        <w:rPr>
          <w:rFonts w:hint="eastAsia" w:ascii="ＭＳ 明朝" w:hAnsi="ＭＳ 明朝" w:eastAsia="ＭＳ 明朝"/>
          <w:color w:val="000000"/>
          <w:spacing w:val="0"/>
          <w:w w:val="100"/>
          <w:position w:val="0"/>
          <w:sz w:val="21"/>
        </w:rPr>
        <w:t>２</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見積金額はすべて税抜金額とし、合計は入札書記載金額と一致すること。</w:t>
      </w: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別記</w:t>
      </w: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第２号様式</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第６条関係</w:t>
      </w:r>
      <w:r>
        <w:rPr>
          <w:rFonts w:hint="eastAsia" w:ascii="ＭＳ 明朝" w:hAnsi="ＭＳ 明朝" w:eastAsia="ＭＳ 明朝"/>
          <w:color w:val="000000"/>
          <w:spacing w:val="0"/>
          <w:w w:val="100"/>
          <w:position w:val="0"/>
          <w:sz w:val="21"/>
        </w:rPr>
        <w:t>)</w:t>
      </w:r>
      <w:r>
        <w:rPr>
          <w:rFonts w:hint="eastAsia" w:ascii="ＭＳ 明朝" w:hAnsi="ＭＳ 明朝" w:eastAsia="ＭＳ 明朝"/>
          <w:b w:val="1"/>
          <w:color w:val="000000"/>
          <w:spacing w:val="0"/>
          <w:w w:val="100"/>
          <w:position w:val="0"/>
          <w:sz w:val="21"/>
        </w:rPr>
        <w:t>(</w:t>
      </w:r>
      <w:r>
        <w:rPr>
          <w:rFonts w:hint="eastAsia" w:ascii="ＭＳ 明朝" w:hAnsi="ＭＳ 明朝" w:eastAsia="ＭＳ 明朝"/>
          <w:b w:val="1"/>
          <w:color w:val="000000"/>
          <w:spacing w:val="0"/>
          <w:w w:val="100"/>
          <w:position w:val="0"/>
          <w:sz w:val="21"/>
        </w:rPr>
        <w:t>記載例※建設工事</w:t>
      </w:r>
      <w:r>
        <w:rPr>
          <w:rFonts w:hint="eastAsia" w:ascii="ＭＳ 明朝" w:hAnsi="ＭＳ 明朝" w:eastAsia="ＭＳ 明朝"/>
          <w:b w:val="1"/>
          <w:color w:val="000000"/>
          <w:spacing w:val="0"/>
          <w:w w:val="100"/>
          <w:position w:val="0"/>
          <w:sz w:val="21"/>
        </w:rPr>
        <w:t>(</w:t>
      </w:r>
      <w:r>
        <w:rPr>
          <w:rFonts w:hint="eastAsia" w:ascii="ＭＳ 明朝" w:hAnsi="ＭＳ 明朝" w:eastAsia="ＭＳ 明朝"/>
          <w:b w:val="1"/>
          <w:color w:val="000000"/>
          <w:spacing w:val="0"/>
          <w:w w:val="100"/>
          <w:position w:val="0"/>
          <w:sz w:val="21"/>
        </w:rPr>
        <w:t>道路改良</w:t>
      </w:r>
      <w:r>
        <w:rPr>
          <w:rFonts w:hint="eastAsia" w:ascii="ＭＳ 明朝" w:hAnsi="ＭＳ 明朝" w:eastAsia="ＭＳ 明朝"/>
          <w:b w:val="1"/>
          <w:color w:val="000000"/>
          <w:spacing w:val="0"/>
          <w:w w:val="100"/>
          <w:position w:val="0"/>
          <w:sz w:val="21"/>
        </w:rPr>
        <w:t>)</w:t>
      </w:r>
      <w:r>
        <w:rPr>
          <w:rFonts w:hint="eastAsia" w:ascii="ＭＳ 明朝" w:hAnsi="ＭＳ 明朝" w:eastAsia="ＭＳ 明朝"/>
          <w:b w:val="1"/>
          <w:color w:val="000000"/>
          <w:spacing w:val="0"/>
          <w:w w:val="100"/>
          <w:position w:val="0"/>
          <w:sz w:val="21"/>
        </w:rPr>
        <w:t>・入札額</w:t>
      </w:r>
      <w:r>
        <w:rPr>
          <w:rFonts w:hint="eastAsia" w:ascii="ＭＳ 明朝" w:hAnsi="ＭＳ 明朝" w:eastAsia="ＭＳ 明朝"/>
          <w:b w:val="1"/>
          <w:color w:val="000000"/>
          <w:spacing w:val="0"/>
          <w:w w:val="100"/>
          <w:position w:val="0"/>
          <w:sz w:val="21"/>
        </w:rPr>
        <w:t>2,500</w:t>
      </w:r>
      <w:r>
        <w:rPr>
          <w:rFonts w:hint="eastAsia" w:ascii="ＭＳ 明朝" w:hAnsi="ＭＳ 明朝" w:eastAsia="ＭＳ 明朝"/>
          <w:b w:val="1"/>
          <w:color w:val="000000"/>
          <w:spacing w:val="0"/>
          <w:w w:val="100"/>
          <w:position w:val="0"/>
          <w:sz w:val="21"/>
        </w:rPr>
        <w:t>万円以上の場合</w:t>
      </w:r>
      <w:r>
        <w:rPr>
          <w:rFonts w:hint="eastAsia" w:ascii="ＭＳ 明朝" w:hAnsi="ＭＳ 明朝" w:eastAsia="ＭＳ 明朝"/>
          <w:b w:val="1"/>
          <w:color w:val="000000"/>
          <w:spacing w:val="0"/>
          <w:w w:val="100"/>
          <w:position w:val="0"/>
          <w:sz w:val="21"/>
        </w:rPr>
        <w:t>)</w:t>
      </w:r>
    </w:p>
    <w:p>
      <w:pPr>
        <w:pStyle w:val="27"/>
        <w:keepNext w:val="0"/>
        <w:keepLines w:val="0"/>
        <w:widowControl w:val="0"/>
        <w:shd w:val="clear" w:color="auto" w:fill="auto"/>
        <w:spacing w:before="0" w:beforeLines="0" w:beforeAutospacing="0" w:after="0" w:afterLines="0" w:afterAutospacing="0" w:line="240" w:lineRule="auto"/>
        <w:ind w:left="0" w:right="0" w:firstLine="0"/>
        <w:jc w:val="righ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令和</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年</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月</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日</w:t>
      </w:r>
    </w:p>
    <w:p>
      <w:pPr>
        <w:pStyle w:val="27"/>
        <w:keepNext w:val="0"/>
        <w:keepLines w:val="0"/>
        <w:widowControl w:val="0"/>
        <w:shd w:val="clear" w:color="auto" w:fill="auto"/>
        <w:tabs>
          <w:tab w:val="left" w:leader="none" w:pos="3042"/>
        </w:tabs>
        <w:spacing w:before="0" w:beforeLines="0" w:beforeAutospacing="0" w:after="0" w:afterLines="0" w:afterAutospacing="0" w:line="240" w:lineRule="auto"/>
        <w:ind w:left="0" w:right="0" w:firstLine="22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佐川町長</w:t>
      </w:r>
      <w:r>
        <w:rPr>
          <w:rFonts w:hint="eastAsia" w:ascii="ＭＳ 明朝" w:hAnsi="ＭＳ 明朝" w:eastAsia="ＭＳ 明朝"/>
          <w:color w:val="000000"/>
          <w:spacing w:val="0"/>
          <w:w w:val="100"/>
          <w:position w:val="0"/>
          <w:sz w:val="21"/>
        </w:rPr>
        <w:tab/>
      </w:r>
      <w:r>
        <w:rPr>
          <w:rFonts w:hint="eastAsia" w:ascii="ＭＳ 明朝" w:hAnsi="ＭＳ 明朝" w:eastAsia="ＭＳ 明朝"/>
          <w:color w:val="000000"/>
          <w:spacing w:val="0"/>
          <w:w w:val="100"/>
          <w:position w:val="0"/>
          <w:sz w:val="21"/>
        </w:rPr>
        <w:t>様</w:t>
      </w:r>
    </w:p>
    <w:p>
      <w:pPr>
        <w:pStyle w:val="27"/>
        <w:keepNext w:val="0"/>
        <w:keepLines w:val="0"/>
        <w:widowControl w:val="0"/>
        <w:shd w:val="clear" w:color="auto" w:fill="auto"/>
        <w:spacing w:before="0" w:beforeLines="0" w:beforeAutospacing="0" w:after="0" w:afterLines="0" w:afterAutospacing="0" w:line="360" w:lineRule="auto"/>
        <w:ind w:right="0" w:firstLine="0"/>
        <w:jc w:val="left"/>
        <w:rPr>
          <w:rFonts w:hint="eastAsia" w:ascii="ＭＳ 明朝" w:hAnsi="ＭＳ 明朝" w:eastAsia="ＭＳ 明朝"/>
          <w:sz w:val="18"/>
        </w:rPr>
      </w:pPr>
      <w:r>
        <w:rPr>
          <w:rFonts w:hint="eastAsia" w:ascii="ＭＳ 明朝" w:hAnsi="ＭＳ 明朝" w:eastAsia="ＭＳ 明朝"/>
          <w:color w:val="000000"/>
          <w:spacing w:val="0"/>
          <w:w w:val="100"/>
          <w:position w:val="0"/>
          <w:sz w:val="18"/>
        </w:rPr>
        <w:t>所在地</w:t>
      </w:r>
    </w:p>
    <w:p>
      <w:pPr>
        <w:pStyle w:val="27"/>
        <w:keepNext w:val="0"/>
        <w:keepLines w:val="0"/>
        <w:widowControl w:val="0"/>
        <w:shd w:val="clear" w:color="auto" w:fill="auto"/>
        <w:spacing w:before="0" w:beforeLines="0" w:beforeAutospacing="0" w:after="0" w:afterLines="0" w:afterAutospacing="0" w:line="360" w:lineRule="auto"/>
        <w:ind w:right="0" w:firstLine="0"/>
        <w:jc w:val="left"/>
        <w:rPr>
          <w:rFonts w:hint="eastAsia" w:ascii="ＭＳ 明朝" w:hAnsi="ＭＳ 明朝" w:eastAsia="ＭＳ 明朝"/>
          <w:sz w:val="18"/>
        </w:rPr>
      </w:pPr>
      <w:r>
        <w:rPr>
          <w:rFonts w:hint="eastAsia" w:ascii="ＭＳ 明朝" w:hAnsi="ＭＳ 明朝" w:eastAsia="ＭＳ 明朝"/>
          <w:color w:val="000000"/>
          <w:spacing w:val="0"/>
          <w:w w:val="100"/>
          <w:position w:val="0"/>
          <w:sz w:val="18"/>
        </w:rPr>
        <w:t>商号又は名称</w:t>
      </w:r>
    </w:p>
    <w:p>
      <w:pPr>
        <w:pStyle w:val="27"/>
        <w:keepNext w:val="0"/>
        <w:keepLines w:val="0"/>
        <w:widowControl w:val="0"/>
        <w:shd w:val="clear" w:color="auto" w:fill="auto"/>
        <w:spacing w:before="0" w:beforeLines="0" w:beforeAutospacing="0" w:after="0" w:afterLines="0" w:afterAutospacing="0" w:line="360" w:lineRule="auto"/>
        <w:ind w:right="0" w:firstLine="0"/>
        <w:jc w:val="left"/>
        <w:rPr>
          <w:rFonts w:hint="eastAsia" w:ascii="ＭＳ 明朝" w:hAnsi="ＭＳ 明朝" w:eastAsia="ＭＳ 明朝"/>
          <w:sz w:val="18"/>
        </w:rPr>
      </w:pPr>
      <w:r>
        <w:rPr>
          <w:rFonts w:hint="eastAsia" w:ascii="ＭＳ 明朝" w:hAnsi="ＭＳ 明朝" w:eastAsia="ＭＳ 明朝"/>
          <w:color w:val="000000"/>
          <w:spacing w:val="0"/>
          <w:w w:val="100"/>
          <w:position w:val="0"/>
          <w:sz w:val="18"/>
        </w:rPr>
        <w:t>代表者職氏名</w:t>
      </w:r>
    </w:p>
    <w:p>
      <w:pPr>
        <w:pStyle w:val="27"/>
        <w:keepNext w:val="0"/>
        <w:keepLines w:val="0"/>
        <w:widowControl w:val="0"/>
        <w:shd w:val="clear" w:color="auto" w:fill="auto"/>
        <w:spacing w:before="0" w:beforeLines="0" w:beforeAutospacing="0" w:after="0" w:afterLines="0" w:afterAutospacing="0" w:line="240" w:lineRule="auto"/>
        <w:ind w:right="0" w:firstLine="0"/>
        <w:jc w:val="left"/>
        <w:rPr>
          <w:rFonts w:hint="eastAsia" w:ascii="ＭＳ 明朝" w:hAnsi="ＭＳ 明朝" w:eastAsia="ＭＳ 明朝"/>
          <w:sz w:val="18"/>
        </w:rPr>
      </w:pPr>
    </w:p>
    <w:p>
      <w:pPr>
        <w:pStyle w:val="28"/>
        <w:keepNext w:val="1"/>
        <w:keepLines w:val="1"/>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4"/>
        </w:rPr>
      </w:pPr>
      <w:bookmarkStart w:id="3" w:name="bookmark3"/>
      <w:bookmarkStart w:id="4" w:name="bookmark4"/>
      <w:bookmarkStart w:id="5" w:name="bookmark5"/>
      <w:r>
        <w:rPr>
          <w:rFonts w:hint="eastAsia" w:ascii="ＭＳ 明朝" w:hAnsi="ＭＳ 明朝" w:eastAsia="ＭＳ 明朝"/>
          <w:color w:val="000000"/>
          <w:spacing w:val="0"/>
          <w:w w:val="100"/>
          <w:position w:val="0"/>
          <w:sz w:val="24"/>
        </w:rPr>
        <w:t>工事費内訳書</w:t>
      </w:r>
      <w:bookmarkEnd w:id="3"/>
      <w:bookmarkEnd w:id="4"/>
      <w:bookmarkEnd w:id="5"/>
    </w:p>
    <w:p>
      <w:pPr>
        <w:pStyle w:val="28"/>
        <w:keepNext w:val="1"/>
        <w:keepLines w:val="1"/>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4"/>
        </w:rPr>
      </w:pPr>
    </w:p>
    <w:tbl>
      <w:tblPr>
        <w:tblStyle w:val="11"/>
        <w:jc w:val="center"/>
        <w:tblInd w:w="0" w:type="dxa"/>
        <w:tblLayout w:type="fixed"/>
        <w:tblLook w:firstRow="1" w:lastRow="1" w:firstColumn="1" w:lastColumn="1" w:noHBand="0" w:noVBand="0" w:val="01E0"/>
      </w:tblPr>
      <w:tblGrid>
        <w:gridCol w:w="2488"/>
        <w:gridCol w:w="6653"/>
      </w:tblGrid>
      <w:tr>
        <w:trPr>
          <w:trHeight w:val="302" w:hRule="exact"/>
        </w:trPr>
        <w:tc>
          <w:tcPr>
            <w:tcW w:w="2488"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bottom"/>
          </w:tcPr>
          <w:p>
            <w:pPr>
              <w:pStyle w:val="25"/>
              <w:keepNext w:val="0"/>
              <w:keepLines w:val="0"/>
              <w:widowControl w:val="0"/>
              <w:shd w:val="clear" w:color="auto" w:fill="auto"/>
              <w:spacing w:before="0" w:beforeLines="0" w:beforeAutospacing="0" w:after="0" w:afterLines="0" w:afterAutospacing="0" w:line="240" w:lineRule="auto"/>
              <w:ind w:left="0" w:right="0" w:firstLine="600"/>
              <w:jc w:val="left"/>
              <w:rPr>
                <w:rFonts w:hint="eastAsia"/>
              </w:rPr>
            </w:pPr>
            <w:r>
              <w:rPr>
                <w:rFonts w:hint="eastAsia" w:ascii="ＭＳ 明朝" w:hAnsi="ＭＳ 明朝" w:eastAsia="ＭＳ 明朝"/>
                <w:color w:val="000000"/>
                <w:spacing w:val="0"/>
                <w:w w:val="100"/>
                <w:position w:val="0"/>
                <w:sz w:val="21"/>
              </w:rPr>
              <w:t>工事番号</w:t>
            </w:r>
          </w:p>
        </w:tc>
        <w:tc>
          <w:tcPr>
            <w:tcW w:w="6653"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bottom"/>
          </w:tcPr>
          <w:p>
            <w:pPr>
              <w:pStyle w:val="25"/>
              <w:keepNext w:val="0"/>
              <w:keepLines w:val="0"/>
              <w:widowControl w:val="0"/>
              <w:shd w:val="clear" w:color="auto" w:fill="auto"/>
              <w:spacing w:before="0" w:beforeLines="0" w:beforeAutospacing="0" w:after="0" w:afterLines="0" w:afterAutospacing="0" w:line="240" w:lineRule="auto"/>
              <w:ind w:left="0" w:right="0" w:firstLine="0"/>
              <w:jc w:val="left"/>
              <w:rPr>
                <w:rFonts w:hint="eastAsia"/>
              </w:rPr>
            </w:pPr>
            <w:r>
              <w:rPr>
                <w:rFonts w:hint="eastAsia" w:ascii="ＭＳ 明朝" w:hAnsi="ＭＳ 明朝" w:eastAsia="ＭＳ 明朝"/>
                <w:color w:val="000000"/>
                <w:spacing w:val="0"/>
                <w:w w:val="100"/>
                <w:position w:val="0"/>
                <w:sz w:val="21"/>
              </w:rPr>
              <w:t>○○第</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号</w:t>
            </w:r>
          </w:p>
        </w:tc>
      </w:tr>
      <w:tr>
        <w:trPr>
          <w:trHeight w:val="312" w:hRule="exact"/>
        </w:trPr>
        <w:tc>
          <w:tcPr>
            <w:tcW w:w="2488"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top"/>
          </w:tcPr>
          <w:p>
            <w:pPr>
              <w:pStyle w:val="25"/>
              <w:keepNext w:val="0"/>
              <w:keepLines w:val="0"/>
              <w:widowControl w:val="0"/>
              <w:shd w:val="clear" w:color="auto" w:fill="auto"/>
              <w:spacing w:before="0" w:beforeLines="0" w:beforeAutospacing="0" w:after="0" w:afterLines="0" w:afterAutospacing="0" w:line="240" w:lineRule="auto"/>
              <w:ind w:left="0" w:right="0" w:firstLine="600"/>
              <w:jc w:val="left"/>
              <w:rPr>
                <w:rFonts w:hint="eastAsia"/>
              </w:rPr>
            </w:pPr>
            <w:r>
              <w:rPr>
                <w:rFonts w:hint="eastAsia" w:ascii="ＭＳ 明朝" w:hAnsi="ＭＳ 明朝" w:eastAsia="ＭＳ 明朝"/>
                <w:color w:val="000000"/>
                <w:spacing w:val="0"/>
                <w:w w:val="100"/>
                <w:position w:val="0"/>
                <w:sz w:val="21"/>
              </w:rPr>
              <w:t>工事名</w:t>
            </w:r>
          </w:p>
        </w:tc>
        <w:tc>
          <w:tcPr>
            <w:tcW w:w="665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FFFFFF"/>
            <w:vAlign w:val="top"/>
          </w:tcPr>
          <w:p>
            <w:pPr>
              <w:pStyle w:val="25"/>
              <w:keepNext w:val="0"/>
              <w:keepLines w:val="0"/>
              <w:widowControl w:val="0"/>
              <w:shd w:val="clear" w:color="auto" w:fill="auto"/>
              <w:spacing w:before="0" w:beforeLines="0" w:beforeAutospacing="0" w:after="0" w:afterLines="0" w:afterAutospacing="0" w:line="240" w:lineRule="auto"/>
              <w:ind w:left="0" w:right="0" w:firstLine="0"/>
              <w:jc w:val="left"/>
              <w:rPr>
                <w:rFonts w:hint="eastAsia"/>
              </w:rPr>
            </w:pPr>
            <w:r>
              <w:rPr>
                <w:rFonts w:hint="eastAsia" w:ascii="ＭＳ 明朝" w:hAnsi="ＭＳ 明朝" w:eastAsia="ＭＳ 明朝"/>
                <w:color w:val="000000"/>
                <w:spacing w:val="0"/>
                <w:w w:val="100"/>
                <w:position w:val="0"/>
                <w:sz w:val="21"/>
              </w:rPr>
              <w:t>○○道路改良工事</w:t>
            </w:r>
          </w:p>
        </w:tc>
      </w:tr>
    </w:tbl>
    <w:p>
      <w:pPr>
        <w:pStyle w:val="0"/>
        <w:widowControl w:val="0"/>
        <w:spacing w:after="0" w:afterLines="0" w:afterAutospacing="0" w:line="1" w:lineRule="exact"/>
        <w:rPr>
          <w:rFonts w:hint="eastAsia" w:ascii="ＭＳ 明朝" w:hAnsi="ＭＳ 明朝" w:eastAsia="ＭＳ 明朝"/>
          <w:sz w:val="21"/>
        </w:rPr>
      </w:pPr>
    </w:p>
    <w:p>
      <w:pPr>
        <w:pStyle w:val="0"/>
        <w:widowControl w:val="0"/>
        <w:spacing w:after="0" w:afterLines="0" w:afterAutospacing="0" w:line="1" w:lineRule="exact"/>
        <w:rPr>
          <w:rFonts w:hint="eastAsia" w:ascii="ＭＳ 明朝" w:hAnsi="ＭＳ 明朝" w:eastAsia="ＭＳ 明朝"/>
          <w:sz w:val="21"/>
        </w:rPr>
      </w:pPr>
    </w:p>
    <w:tbl>
      <w:tblPr>
        <w:tblStyle w:val="11"/>
        <w:tblpPr w:leftFromText="0" w:rightFromText="0" w:topFromText="0" w:bottomFromText="0" w:vertAnchor="text" w:horzAnchor="margin" w:tblpX="477" w:tblpY="173"/>
        <w:tblOverlap w:val="never"/>
        <w:tblW w:w="9081" w:type="dxa"/>
        <w:tblBorders>
          <w:top w:val="single" w:color="auto" w:sz="4" w:space="0"/>
          <w:left w:val="single" w:color="auto" w:sz="4" w:space="0"/>
          <w:bottom w:val="single" w:color="auto" w:sz="4" w:space="0"/>
          <w:right w:val="single" w:color="auto" w:sz="4" w:space="0"/>
        </w:tblBorders>
        <w:tblLayout w:type="fixed"/>
        <w:tblCellMar>
          <w:left w:w="99" w:type="dxa"/>
          <w:right w:w="99" w:type="dxa"/>
        </w:tblCellMar>
        <w:tblLook w:firstRow="0" w:lastRow="0" w:firstColumn="0" w:lastColumn="0" w:noHBand="0" w:noVBand="0" w:val="0000"/>
      </w:tblPr>
      <w:tblGrid>
        <w:gridCol w:w="5355"/>
        <w:gridCol w:w="315"/>
        <w:gridCol w:w="300"/>
        <w:gridCol w:w="300"/>
        <w:gridCol w:w="309"/>
        <w:gridCol w:w="312"/>
        <w:gridCol w:w="315"/>
        <w:gridCol w:w="312"/>
        <w:gridCol w:w="312"/>
        <w:gridCol w:w="312"/>
        <w:gridCol w:w="312"/>
        <w:gridCol w:w="315"/>
        <w:gridCol w:w="312"/>
      </w:tblGrid>
      <w:tr>
        <w:trPr>
          <w:trHeight w:val="255"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jc w:val="center"/>
              <w:rPr>
                <w:rFonts w:hint="eastAsia" w:ascii="ＭＳ 明朝" w:hAnsi="ＭＳ 明朝" w:eastAsia="ＭＳ 明朝"/>
                <w:color w:val="auto"/>
                <w:sz w:val="20"/>
              </w:rPr>
            </w:pPr>
            <w:r>
              <w:rPr>
                <w:rFonts w:hint="eastAsia" w:ascii="ＭＳ 明朝" w:hAnsi="ＭＳ 明朝" w:eastAsia="ＭＳ 明朝"/>
                <w:color w:val="auto"/>
                <w:sz w:val="20"/>
              </w:rPr>
              <w:t>工　種　等</w:t>
            </w:r>
          </w:p>
        </w:tc>
        <w:tc>
          <w:tcPr>
            <w:tcW w:w="3726" w:type="dxa"/>
            <w:gridSpan w:val="1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jc w:val="center"/>
              <w:rPr>
                <w:rFonts w:hint="eastAsia" w:ascii="ＭＳ 明朝" w:hAnsi="ＭＳ 明朝" w:eastAsia="ＭＳ 明朝"/>
                <w:color w:val="auto"/>
                <w:sz w:val="20"/>
              </w:rPr>
            </w:pPr>
            <w:r>
              <w:rPr>
                <w:rFonts w:hint="eastAsia" w:ascii="ＭＳ 明朝" w:hAnsi="ＭＳ 明朝" w:eastAsia="ＭＳ 明朝"/>
                <w:color w:val="auto"/>
                <w:sz w:val="20"/>
              </w:rPr>
              <w:t>見　積　金　額（円）</w:t>
            </w:r>
          </w:p>
        </w:tc>
      </w:tr>
      <w:tr>
        <w:trPr>
          <w:trHeight w:val="255"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道路改良</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1</w:t>
            </w: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4</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8</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1</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r>
      <w:tr>
        <w:trPr>
          <w:trHeight w:val="24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　道路土工</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8</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9</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4</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1</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r>
      <w:tr>
        <w:trPr>
          <w:trHeight w:val="21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jc w:val="left"/>
              <w:rPr>
                <w:rFonts w:hint="eastAsia" w:ascii="ＭＳ 明朝" w:hAnsi="ＭＳ 明朝" w:eastAsia="ＭＳ 明朝"/>
                <w:color w:val="auto"/>
                <w:sz w:val="20"/>
              </w:rPr>
            </w:pPr>
            <w:r>
              <w:rPr>
                <w:rFonts w:hint="eastAsia" w:ascii="ＭＳ 明朝" w:hAnsi="ＭＳ 明朝" w:eastAsia="ＭＳ 明朝"/>
                <w:color w:val="auto"/>
                <w:sz w:val="20"/>
              </w:rPr>
              <w:t>　　掘削工</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5</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7</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3</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1</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r>
      <w:tr>
        <w:trPr>
          <w:trHeight w:val="21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ind w:right="808"/>
              <w:rPr>
                <w:rFonts w:hint="eastAsia" w:ascii="ＭＳ 明朝" w:hAnsi="ＭＳ 明朝" w:eastAsia="ＭＳ 明朝"/>
                <w:color w:val="auto"/>
                <w:sz w:val="20"/>
              </w:rPr>
            </w:pPr>
            <w:r>
              <w:rPr>
                <w:rFonts w:hint="eastAsia" w:ascii="ＭＳ 明朝" w:hAnsi="ＭＳ 明朝" w:eastAsia="ＭＳ 明朝"/>
                <w:color w:val="auto"/>
                <w:sz w:val="20"/>
              </w:rPr>
              <w:t>　　　掘削（土砂）</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5</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7</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3</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1</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r>
      <w:tr>
        <w:trPr>
          <w:trHeight w:val="21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jc w:val="left"/>
              <w:rPr>
                <w:rFonts w:hint="eastAsia" w:ascii="ＭＳ 明朝" w:hAnsi="ＭＳ 明朝" w:eastAsia="ＭＳ 明朝"/>
                <w:color w:val="auto"/>
                <w:sz w:val="20"/>
              </w:rPr>
            </w:pPr>
            <w:r>
              <w:rPr>
                <w:rFonts w:hint="eastAsia" w:ascii="ＭＳ 明朝" w:hAnsi="ＭＳ 明朝" w:eastAsia="ＭＳ 明朝"/>
                <w:color w:val="auto"/>
                <w:sz w:val="20"/>
              </w:rPr>
              <w:t>　　路体盛土工</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3</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2</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1</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r>
      <w:tr>
        <w:trPr>
          <w:trHeight w:val="21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　　　路体盛土（発生土）</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3</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2</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1</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r>
      <w:tr>
        <w:trPr>
          <w:trHeight w:val="21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　擁壁工</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5</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3</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9</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2</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r>
      <w:tr>
        <w:trPr>
          <w:trHeight w:val="21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　　場所打擁壁工（構造物単位）</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5</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3</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9</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2</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r>
      <w:tr>
        <w:trPr>
          <w:trHeight w:val="345"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ind w:right="808"/>
              <w:rPr>
                <w:rFonts w:hint="eastAsia" w:ascii="ＭＳ 明朝" w:hAnsi="ＭＳ 明朝" w:eastAsia="ＭＳ 明朝"/>
                <w:color w:val="auto"/>
                <w:sz w:val="20"/>
              </w:rPr>
            </w:pPr>
            <w:r>
              <w:rPr>
                <w:rFonts w:hint="eastAsia" w:ascii="ＭＳ 明朝" w:hAnsi="ＭＳ 明朝" w:eastAsia="ＭＳ 明朝"/>
                <w:color w:val="auto"/>
                <w:sz w:val="20"/>
              </w:rPr>
              <w:t>　　　重力式擁壁</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5</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3</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9</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2</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r>
      <w:tr>
        <w:trPr>
          <w:trHeight w:val="27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ind w:right="1010" w:firstLine="202" w:firstLineChars="100"/>
              <w:rPr>
                <w:rFonts w:hint="eastAsia" w:ascii="ＭＳ 明朝" w:hAnsi="ＭＳ 明朝" w:eastAsia="ＭＳ 明朝"/>
                <w:color w:val="auto"/>
                <w:sz w:val="20"/>
              </w:rPr>
            </w:pPr>
            <w:r>
              <w:rPr>
                <w:rFonts w:hint="eastAsia" w:ascii="ＭＳ 明朝" w:hAnsi="ＭＳ 明朝" w:eastAsia="ＭＳ 明朝"/>
                <w:color w:val="auto"/>
                <w:sz w:val="20"/>
              </w:rPr>
              <w:t>仮設工</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4</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6</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8</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r>
      <w:tr>
        <w:trPr>
          <w:trHeight w:val="255"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　　防護施設工</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4</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6</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8</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r>
      <w:tr>
        <w:trPr>
          <w:trHeight w:val="255"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ind w:right="808"/>
              <w:rPr>
                <w:rFonts w:hint="eastAsia" w:ascii="ＭＳ 明朝" w:hAnsi="ＭＳ 明朝" w:eastAsia="ＭＳ 明朝"/>
                <w:color w:val="auto"/>
                <w:sz w:val="20"/>
              </w:rPr>
            </w:pPr>
            <w:r>
              <w:rPr>
                <w:rFonts w:hint="eastAsia" w:ascii="ＭＳ 明朝" w:hAnsi="ＭＳ 明朝" w:eastAsia="ＭＳ 明朝"/>
                <w:color w:val="auto"/>
                <w:sz w:val="20"/>
              </w:rPr>
              <w:t>　　　切土（発破）防護柵</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4</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6</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8</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r>
      <w:tr>
        <w:trPr>
          <w:trHeight w:val="24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jc w:val="left"/>
              <w:rPr>
                <w:rFonts w:hint="eastAsia" w:ascii="ＭＳ 明朝" w:hAnsi="ＭＳ 明朝" w:eastAsia="ＭＳ 明朝"/>
                <w:color w:val="auto"/>
                <w:sz w:val="20"/>
              </w:rPr>
            </w:pPr>
            <w:r>
              <w:rPr>
                <w:rFonts w:hint="eastAsia" w:ascii="ＭＳ 明朝" w:hAnsi="ＭＳ 明朝" w:eastAsia="ＭＳ 明朝"/>
                <w:color w:val="auto"/>
                <w:sz w:val="20"/>
              </w:rPr>
              <w:t>直接工事費計</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1</w:t>
            </w: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4</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8</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1</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r>
      <w:tr>
        <w:trPr>
          <w:trHeight w:val="24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共通仮設費計</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1</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9</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5</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6</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6</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9</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2</w:t>
            </w:r>
          </w:p>
        </w:tc>
      </w:tr>
      <w:tr>
        <w:trPr>
          <w:trHeight w:val="225"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jc w:val="right"/>
              <w:rPr>
                <w:rFonts w:hint="eastAsia" w:ascii="ＭＳ 明朝" w:hAnsi="ＭＳ 明朝" w:eastAsia="ＭＳ 明朝"/>
                <w:color w:val="auto"/>
                <w:sz w:val="20"/>
              </w:rPr>
            </w:pPr>
            <w:r>
              <w:rPr>
                <w:rFonts w:hint="eastAsia" w:ascii="ＭＳ 明朝" w:hAnsi="ＭＳ 明朝" w:eastAsia="ＭＳ 明朝"/>
                <w:color w:val="auto"/>
                <w:sz w:val="20"/>
              </w:rPr>
              <w:t>純工事費計</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1</w:t>
            </w: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6</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7</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5</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7</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6</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9</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2</w:t>
            </w:r>
          </w:p>
        </w:tc>
      </w:tr>
      <w:tr>
        <w:trPr>
          <w:trHeight w:val="18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現場管理費</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4</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9</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3</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6</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8</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1</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6</w:t>
            </w:r>
          </w:p>
        </w:tc>
      </w:tr>
      <w:tr>
        <w:trPr>
          <w:trHeight w:val="27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jc w:val="right"/>
              <w:rPr>
                <w:rFonts w:hint="eastAsia" w:ascii="ＭＳ 明朝" w:hAnsi="ＭＳ 明朝" w:eastAsia="ＭＳ 明朝"/>
                <w:color w:val="auto"/>
                <w:sz w:val="20"/>
              </w:rPr>
            </w:pPr>
            <w:r>
              <w:rPr>
                <w:rFonts w:hint="eastAsia" w:ascii="ＭＳ 明朝" w:hAnsi="ＭＳ 明朝" w:eastAsia="ＭＳ 明朝"/>
                <w:color w:val="auto"/>
                <w:sz w:val="20"/>
              </w:rPr>
              <w:t>工事原価計</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2</w:t>
            </w: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1</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6</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9</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4</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5</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8</w:t>
            </w:r>
          </w:p>
        </w:tc>
      </w:tr>
      <w:tr>
        <w:trPr>
          <w:trHeight w:val="27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一般管理費等</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3</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7</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6</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9</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4</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9</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2</w:t>
            </w:r>
          </w:p>
        </w:tc>
      </w:tr>
      <w:tr>
        <w:trPr>
          <w:trHeight w:val="255"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ind w:firstLine="3561" w:firstLineChars="1767"/>
              <w:jc w:val="right"/>
              <w:rPr>
                <w:rFonts w:hint="eastAsia" w:ascii="ＭＳ 明朝" w:hAnsi="ＭＳ 明朝" w:eastAsia="ＭＳ 明朝"/>
                <w:color w:val="auto"/>
                <w:sz w:val="20"/>
              </w:rPr>
            </w:pPr>
            <w:r>
              <w:rPr>
                <w:rFonts w:hint="eastAsia" w:ascii="ＭＳ 明朝" w:hAnsi="ＭＳ 明朝" w:eastAsia="ＭＳ 明朝"/>
                <w:color w:val="auto"/>
                <w:sz w:val="20"/>
              </w:rPr>
              <w:t>工事価格</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2</w:t>
            </w: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5</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4</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6</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4</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r>
      <w:tr>
        <w:trPr>
          <w:trHeight w:val="206"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r>
      <w:tr>
        <w:trPr>
          <w:trHeight w:val="345"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33"/>
              <w:autoSpaceDE w:val="0"/>
              <w:autoSpaceDN w:val="0"/>
              <w:ind w:left="227" w:right="-535" w:hanging="227"/>
              <w:rPr>
                <w:rFonts w:hint="eastAsia" w:ascii="ＭＳ 明朝" w:hAnsi="ＭＳ 明朝" w:eastAsia="ＭＳ 明朝"/>
                <w:color w:val="auto"/>
                <w:spacing w:val="0"/>
                <w:sz w:val="20"/>
              </w:rPr>
            </w:pPr>
            <w:r>
              <w:rPr>
                <w:rFonts w:hint="eastAsia" w:ascii="ＭＳ 明朝" w:hAnsi="ＭＳ 明朝" w:eastAsia="ＭＳ 明朝"/>
                <w:color w:val="auto"/>
                <w:sz w:val="20"/>
              </w:rPr>
              <w:t>合　　　計　※入札金額と一致すること</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2</w:t>
            </w: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5</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4</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6</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4</w:t>
            </w: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autoSpaceDE w:val="0"/>
              <w:autoSpaceDN w:val="0"/>
              <w:rPr>
                <w:rFonts w:hint="eastAsia" w:ascii="ＭＳ 明朝" w:hAnsi="ＭＳ 明朝" w:eastAsia="ＭＳ 明朝"/>
                <w:color w:val="auto"/>
                <w:sz w:val="20"/>
              </w:rPr>
            </w:pPr>
            <w:r>
              <w:rPr>
                <w:rFonts w:hint="eastAsia" w:ascii="ＭＳ 明朝" w:hAnsi="ＭＳ 明朝" w:eastAsia="ＭＳ 明朝"/>
                <w:color w:val="auto"/>
                <w:sz w:val="20"/>
              </w:rPr>
              <w:t>0</w:t>
            </w:r>
          </w:p>
        </w:tc>
      </w:tr>
    </w:tbl>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tbl>
      <w:tblPr>
        <w:tblStyle w:val="11"/>
        <w:tblpPr w:leftFromText="0" w:rightFromText="0" w:topFromText="0" w:bottomFromText="0" w:vertAnchor="text" w:horzAnchor="margin" w:tblpX="478" w:tblpY="223"/>
        <w:tblOverlap w:val="never"/>
        <w:tblW w:w="9133" w:type="dxa"/>
        <w:tblBorders>
          <w:top w:val="single" w:color="auto" w:sz="4" w:space="0"/>
          <w:left w:val="single" w:color="auto" w:sz="4" w:space="0"/>
          <w:bottom w:val="single" w:color="auto" w:sz="4" w:space="0"/>
          <w:right w:val="single" w:color="auto" w:sz="4" w:space="0"/>
        </w:tblBorders>
        <w:tblLayout w:type="fixed"/>
        <w:tblCellMar>
          <w:left w:w="99" w:type="dxa"/>
          <w:right w:w="99" w:type="dxa"/>
        </w:tblCellMar>
        <w:tblLook w:firstRow="0" w:lastRow="0" w:firstColumn="0" w:lastColumn="0" w:noHBand="0" w:noVBand="0" w:val="0000"/>
      </w:tblPr>
      <w:tblGrid>
        <w:gridCol w:w="5394"/>
        <w:gridCol w:w="309"/>
        <w:gridCol w:w="309"/>
        <w:gridCol w:w="309"/>
        <w:gridCol w:w="309"/>
        <w:gridCol w:w="309"/>
        <w:gridCol w:w="309"/>
        <w:gridCol w:w="309"/>
        <w:gridCol w:w="309"/>
        <w:gridCol w:w="309"/>
        <w:gridCol w:w="309"/>
        <w:gridCol w:w="340"/>
        <w:gridCol w:w="309"/>
      </w:tblGrid>
      <w:tr>
        <w:trPr>
          <w:trHeight w:val="332" w:hRule="atLeast"/>
        </w:trPr>
        <w:tc>
          <w:tcPr>
            <w:tcW w:w="5394" w:type="dxa"/>
            <w:tcBorders>
              <w:top w:val="single" w:color="FF0000" w:sz="4" w:space="0"/>
              <w:left w:val="single" w:color="FF0000" w:sz="4" w:space="0"/>
              <w:bottom w:val="single" w:color="FF0000" w:sz="4" w:space="0"/>
              <w:right w:val="single" w:color="FF0000" w:sz="4" w:space="0"/>
              <w:tl2br w:val="nil"/>
              <w:tr2bl w:val="nil"/>
            </w:tcBorders>
            <w:vAlign w:val="top"/>
          </w:tcPr>
          <w:p>
            <w:pPr>
              <w:pStyle w:val="33"/>
              <w:spacing w:line="280" w:lineRule="exact"/>
              <w:ind w:left="-90" w:leftChars="0" w:right="-535" w:rightChars="0" w:firstLine="0" w:firstLineChars="0"/>
              <w:jc w:val="both"/>
              <w:rPr>
                <w:rFonts w:hint="default" w:ascii="Century" w:hAnsi="Century"/>
                <w:color w:val="auto"/>
              </w:rPr>
            </w:pPr>
            <w:r>
              <w:rPr>
                <w:rFonts w:hint="default" w:ascii="Century" w:hAnsi="Century"/>
                <w:color w:val="auto"/>
              </w:rPr>
              <w:t xml:space="preserve"> </w:t>
            </w:r>
            <w:r>
              <w:rPr>
                <w:rFonts w:hint="eastAsia" w:ascii="Century" w:hAnsi="Century"/>
                <w:color w:val="auto"/>
              </w:rPr>
              <w:t>　</w:t>
            </w:r>
            <w:r>
              <w:rPr>
                <w:rFonts w:hint="eastAsia" w:ascii="Century" w:hAnsi="Century"/>
                <w:color w:val="FF0000"/>
              </w:rPr>
              <w:t>直接工事費のうち材料費</w:t>
            </w: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spacing w:line="280" w:lineRule="exact"/>
              <w:rPr>
                <w:rFonts w:hint="default"/>
                <w:color w:val="auto"/>
              </w:rPr>
            </w:pP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spacing w:line="280" w:lineRule="exact"/>
              <w:rPr>
                <w:rFonts w:hint="default"/>
                <w:color w:val="auto"/>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spacing w:line="280" w:lineRule="exact"/>
              <w:rPr>
                <w:rFonts w:hint="default"/>
                <w:color w:val="auto"/>
              </w:rPr>
            </w:pP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spacing w:line="280" w:lineRule="exact"/>
              <w:rPr>
                <w:rFonts w:hint="default"/>
                <w:color w:val="auto"/>
              </w:rPr>
            </w:pP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spacing w:line="280" w:lineRule="exact"/>
              <w:rPr>
                <w:rFonts w:hint="default"/>
                <w:color w:val="auto"/>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spacing w:line="280" w:lineRule="exact"/>
              <w:rPr>
                <w:rFonts w:hint="default"/>
                <w:color w:val="FF0000"/>
              </w:rPr>
            </w:pPr>
            <w:r>
              <w:rPr>
                <w:rFonts w:hint="eastAsia"/>
                <w:color w:val="FF0000"/>
              </w:rPr>
              <w:t>4</w:t>
            </w: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spacing w:line="280" w:lineRule="exact"/>
              <w:rPr>
                <w:rFonts w:hint="default"/>
                <w:color w:val="FF0000"/>
              </w:rPr>
            </w:pPr>
            <w:r>
              <w:rPr>
                <w:rFonts w:hint="eastAsia"/>
                <w:color w:val="FF0000"/>
              </w:rPr>
              <w:t>0</w:t>
            </w: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spacing w:line="280" w:lineRule="exact"/>
              <w:rPr>
                <w:rFonts w:hint="default"/>
                <w:color w:val="FF0000"/>
              </w:rPr>
            </w:pPr>
            <w:r>
              <w:rPr>
                <w:rFonts w:hint="eastAsia"/>
                <w:color w:val="FF0000"/>
              </w:rPr>
              <w:t>0</w:t>
            </w: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spacing w:line="280" w:lineRule="exact"/>
              <w:rPr>
                <w:rFonts w:hint="default"/>
                <w:color w:val="FF0000"/>
              </w:rPr>
            </w:pPr>
            <w:r>
              <w:rPr>
                <w:rFonts w:hint="eastAsia"/>
                <w:color w:val="FF0000"/>
              </w:rPr>
              <w:t>0</w:t>
            </w: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spacing w:line="280" w:lineRule="exact"/>
              <w:rPr>
                <w:rFonts w:hint="default"/>
                <w:color w:val="FF0000"/>
              </w:rPr>
            </w:pPr>
            <w:r>
              <w:rPr>
                <w:rFonts w:hint="eastAsia"/>
                <w:color w:val="FF0000"/>
              </w:rPr>
              <w:t>0</w:t>
            </w:r>
          </w:p>
        </w:tc>
        <w:tc>
          <w:tcPr>
            <w:tcW w:w="340"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spacing w:line="280" w:lineRule="exact"/>
              <w:rPr>
                <w:rFonts w:hint="default"/>
                <w:color w:val="FF0000"/>
              </w:rPr>
            </w:pPr>
            <w:r>
              <w:rPr>
                <w:rFonts w:hint="eastAsia"/>
                <w:color w:val="FF0000"/>
              </w:rPr>
              <w:t>0</w:t>
            </w: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spacing w:line="280" w:lineRule="exact"/>
              <w:rPr>
                <w:rFonts w:hint="default"/>
                <w:color w:val="FF0000"/>
              </w:rPr>
            </w:pPr>
            <w:r>
              <w:rPr>
                <w:rFonts w:hint="eastAsia"/>
                <w:color w:val="FF0000"/>
              </w:rPr>
              <w:t>0</w:t>
            </w:r>
          </w:p>
        </w:tc>
      </w:tr>
      <w:tr>
        <w:trPr>
          <w:trHeight w:val="332" w:hRule="atLeast"/>
        </w:trPr>
        <w:tc>
          <w:tcPr>
            <w:tcW w:w="5394" w:type="dxa"/>
            <w:tcBorders>
              <w:top w:val="single" w:color="FF0000" w:sz="4" w:space="0"/>
              <w:left w:val="single" w:color="FF0000" w:sz="4" w:space="0"/>
              <w:bottom w:val="single" w:color="FF0000" w:sz="4" w:space="0"/>
              <w:right w:val="single" w:color="FF0000" w:sz="4" w:space="0"/>
              <w:tl2br w:val="nil"/>
              <w:tr2bl w:val="nil"/>
            </w:tcBorders>
            <w:vAlign w:val="top"/>
          </w:tcPr>
          <w:p>
            <w:pPr>
              <w:pStyle w:val="0"/>
              <w:ind w:firstLine="232" w:firstLineChars="100"/>
              <w:rPr>
                <w:rFonts w:hint="eastAsia"/>
              </w:rPr>
            </w:pPr>
            <w:r>
              <w:rPr>
                <w:rFonts w:hint="eastAsia"/>
                <w:color w:val="FF0000"/>
                <w:sz w:val="21"/>
              </w:rPr>
              <w:t>直接工事費のうち労務費</w:t>
            </w: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rPr>
            </w:pP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color w:val="FF0000"/>
              </w:rPr>
            </w:pPr>
            <w:r>
              <w:rPr>
                <w:rFonts w:hint="eastAsia"/>
                <w:color w:val="FF0000"/>
              </w:rPr>
              <w:t>6</w:t>
            </w: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color w:val="FF0000"/>
              </w:rPr>
            </w:pPr>
            <w:r>
              <w:rPr>
                <w:rFonts w:hint="eastAsia"/>
                <w:color w:val="FF0000"/>
              </w:rPr>
              <w:t>0</w:t>
            </w: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color w:val="FF0000"/>
              </w:rPr>
            </w:pPr>
            <w:r>
              <w:rPr>
                <w:rFonts w:hint="eastAsia"/>
                <w:color w:val="FF0000"/>
              </w:rPr>
              <w:t>0</w:t>
            </w: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color w:val="FF0000"/>
              </w:rPr>
            </w:pPr>
            <w:r>
              <w:rPr>
                <w:rFonts w:hint="eastAsia"/>
                <w:color w:val="FF0000"/>
              </w:rPr>
              <w:t>0</w:t>
            </w: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color w:val="FF0000"/>
              </w:rPr>
            </w:pPr>
            <w:r>
              <w:rPr>
                <w:rFonts w:hint="eastAsia"/>
                <w:color w:val="FF0000"/>
              </w:rPr>
              <w:t>0</w:t>
            </w:r>
          </w:p>
        </w:tc>
        <w:tc>
          <w:tcPr>
            <w:tcW w:w="340"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color w:val="FF0000"/>
              </w:rPr>
            </w:pPr>
            <w:r>
              <w:rPr>
                <w:rFonts w:hint="eastAsia"/>
                <w:color w:val="FF0000"/>
              </w:rPr>
              <w:t>0</w:t>
            </w: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color w:val="FF0000"/>
              </w:rPr>
            </w:pPr>
            <w:r>
              <w:rPr>
                <w:rFonts w:hint="eastAsia"/>
                <w:color w:val="FF0000"/>
              </w:rPr>
              <w:t>0</w:t>
            </w:r>
          </w:p>
        </w:tc>
      </w:tr>
      <w:tr>
        <w:trPr>
          <w:trHeight w:val="332" w:hRule="atLeast"/>
        </w:trPr>
        <w:tc>
          <w:tcPr>
            <w:tcW w:w="5394" w:type="dxa"/>
            <w:tcBorders>
              <w:top w:val="single" w:color="FF0000" w:sz="4" w:space="0"/>
              <w:left w:val="single" w:color="FF0000" w:sz="4" w:space="0"/>
              <w:bottom w:val="single" w:color="FF0000" w:sz="4" w:space="0"/>
              <w:right w:val="single" w:color="FF0000" w:sz="4" w:space="0"/>
              <w:tl2br w:val="nil"/>
              <w:tr2bl w:val="nil"/>
            </w:tcBorders>
            <w:vAlign w:val="top"/>
          </w:tcPr>
          <w:p>
            <w:pPr>
              <w:pStyle w:val="0"/>
              <w:ind w:firstLine="232" w:firstLineChars="100"/>
              <w:rPr>
                <w:rFonts w:hint="eastAsia"/>
              </w:rPr>
            </w:pPr>
            <w:r>
              <w:rPr>
                <w:rFonts w:hint="eastAsia"/>
                <w:color w:val="FF0000"/>
                <w:sz w:val="21"/>
              </w:rPr>
              <w:t>現場管理費のうち法定福利費の事業主負担額</w:t>
            </w: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rPr>
            </w:pP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color w:val="FF0000"/>
              </w:rPr>
            </w:pP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color w:val="FF0000"/>
              </w:rPr>
            </w:pPr>
            <w:r>
              <w:rPr>
                <w:rFonts w:hint="eastAsia"/>
                <w:color w:val="FF0000"/>
              </w:rPr>
              <w:t>5</w:t>
            </w: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color w:val="FF0000"/>
              </w:rPr>
            </w:pPr>
            <w:r>
              <w:rPr>
                <w:rFonts w:hint="eastAsia"/>
                <w:color w:val="FF0000"/>
              </w:rPr>
              <w:t>0</w:t>
            </w: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color w:val="FF0000"/>
              </w:rPr>
            </w:pPr>
            <w:r>
              <w:rPr>
                <w:rFonts w:hint="eastAsia"/>
                <w:color w:val="FF0000"/>
              </w:rPr>
              <w:t>0</w:t>
            </w: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color w:val="FF0000"/>
              </w:rPr>
            </w:pPr>
            <w:r>
              <w:rPr>
                <w:rFonts w:hint="eastAsia"/>
                <w:color w:val="FF0000"/>
              </w:rPr>
              <w:t>0</w:t>
            </w:r>
          </w:p>
        </w:tc>
        <w:tc>
          <w:tcPr>
            <w:tcW w:w="340"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color w:val="FF0000"/>
              </w:rPr>
            </w:pPr>
            <w:r>
              <w:rPr>
                <w:rFonts w:hint="eastAsia"/>
                <w:color w:val="FF0000"/>
              </w:rPr>
              <w:t>0</w:t>
            </w: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color w:val="FF0000"/>
              </w:rPr>
            </w:pPr>
            <w:r>
              <w:rPr>
                <w:rFonts w:hint="eastAsia"/>
                <w:color w:val="FF0000"/>
              </w:rPr>
              <w:t>0</w:t>
            </w:r>
          </w:p>
        </w:tc>
      </w:tr>
      <w:tr>
        <w:trPr>
          <w:trHeight w:val="332" w:hRule="atLeast"/>
        </w:trPr>
        <w:tc>
          <w:tcPr>
            <w:tcW w:w="5394" w:type="dxa"/>
            <w:tcBorders>
              <w:top w:val="single" w:color="FF0000" w:sz="4" w:space="0"/>
              <w:left w:val="single" w:color="FF0000" w:sz="4" w:space="0"/>
              <w:bottom w:val="single" w:color="FF0000" w:sz="4" w:space="0"/>
              <w:right w:val="single" w:color="FF0000" w:sz="4" w:space="0"/>
              <w:tl2br w:val="nil"/>
              <w:tr2bl w:val="nil"/>
            </w:tcBorders>
            <w:vAlign w:val="top"/>
          </w:tcPr>
          <w:p>
            <w:pPr>
              <w:pStyle w:val="0"/>
              <w:rPr>
                <w:rFonts w:hint="eastAsia"/>
              </w:rPr>
            </w:pPr>
            <w:r>
              <w:rPr>
                <w:rFonts w:hint="eastAsia"/>
              </w:rPr>
              <w:t>　</w:t>
            </w:r>
            <w:r>
              <w:rPr>
                <w:rFonts w:hint="eastAsia"/>
                <w:color w:val="FF0000"/>
                <w:sz w:val="21"/>
              </w:rPr>
              <w:t>現場管理費のうち建退共制度の掛金</w:t>
            </w: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rPr>
            </w:pP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color w:val="FF0000"/>
              </w:rPr>
            </w:pP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color w:val="FF0000"/>
              </w:rPr>
            </w:pPr>
            <w:r>
              <w:rPr>
                <w:rFonts w:hint="eastAsia"/>
                <w:color w:val="FF0000"/>
              </w:rPr>
              <w:t>3</w:t>
            </w: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color w:val="FF0000"/>
              </w:rPr>
            </w:pPr>
            <w:r>
              <w:rPr>
                <w:rFonts w:hint="eastAsia"/>
                <w:color w:val="FF0000"/>
              </w:rPr>
              <w:t>0</w:t>
            </w: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color w:val="FF0000"/>
              </w:rPr>
            </w:pPr>
            <w:r>
              <w:rPr>
                <w:rFonts w:hint="eastAsia"/>
                <w:color w:val="FF0000"/>
              </w:rPr>
              <w:t>0</w:t>
            </w: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color w:val="FF0000"/>
              </w:rPr>
            </w:pPr>
            <w:r>
              <w:rPr>
                <w:rFonts w:hint="eastAsia"/>
                <w:color w:val="FF0000"/>
              </w:rPr>
              <w:t>0</w:t>
            </w:r>
          </w:p>
        </w:tc>
        <w:tc>
          <w:tcPr>
            <w:tcW w:w="340"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color w:val="FF0000"/>
              </w:rPr>
            </w:pPr>
            <w:r>
              <w:rPr>
                <w:rFonts w:hint="eastAsia"/>
                <w:color w:val="FF0000"/>
              </w:rPr>
              <w:t>0</w:t>
            </w: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color w:val="FF0000"/>
              </w:rPr>
            </w:pPr>
            <w:r>
              <w:rPr>
                <w:rFonts w:hint="eastAsia"/>
                <w:color w:val="FF0000"/>
              </w:rPr>
              <w:t>0</w:t>
            </w:r>
          </w:p>
        </w:tc>
      </w:tr>
      <w:tr>
        <w:trPr>
          <w:trHeight w:val="193" w:hRule="atLeast"/>
        </w:trPr>
        <w:tc>
          <w:tcPr>
            <w:tcW w:w="5394" w:type="dxa"/>
            <w:tcBorders>
              <w:top w:val="single" w:color="FF0000" w:sz="4" w:space="0"/>
              <w:left w:val="single" w:color="FF0000" w:sz="4" w:space="0"/>
              <w:bottom w:val="single" w:color="FF0000" w:sz="4" w:space="0"/>
              <w:right w:val="single" w:color="FF0000" w:sz="4" w:space="0"/>
              <w:tl2br w:val="nil"/>
              <w:tr2bl w:val="nil"/>
            </w:tcBorders>
            <w:vAlign w:val="top"/>
          </w:tcPr>
          <w:p>
            <w:pPr>
              <w:pStyle w:val="0"/>
              <w:ind w:firstLine="232" w:firstLineChars="100"/>
              <w:rPr>
                <w:rFonts w:hint="eastAsia"/>
              </w:rPr>
            </w:pPr>
            <w:r>
              <w:rPr>
                <w:rFonts w:hint="eastAsia"/>
                <w:color w:val="FF0000"/>
                <w:sz w:val="21"/>
              </w:rPr>
              <w:t>工事原価のうち安全衛生経費</w:t>
            </w: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rPr>
            </w:pP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rPr>
            </w:pP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color w:val="FF0000"/>
              </w:rPr>
            </w:pP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color w:val="FF0000"/>
              </w:rPr>
            </w:pPr>
            <w:r>
              <w:rPr>
                <w:rFonts w:hint="eastAsia"/>
                <w:color w:val="FF0000"/>
              </w:rPr>
              <w:t>4</w:t>
            </w:r>
          </w:p>
        </w:tc>
        <w:tc>
          <w:tcPr>
            <w:tcW w:w="309"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color w:val="FF0000"/>
              </w:rPr>
            </w:pPr>
            <w:r>
              <w:rPr>
                <w:rFonts w:hint="eastAsia"/>
                <w:color w:val="FF0000"/>
              </w:rPr>
              <w:t>0</w:t>
            </w: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color w:val="FF0000"/>
              </w:rPr>
            </w:pPr>
            <w:r>
              <w:rPr>
                <w:rFonts w:hint="eastAsia"/>
                <w:color w:val="FF0000"/>
              </w:rPr>
              <w:t>0</w:t>
            </w:r>
          </w:p>
        </w:tc>
        <w:tc>
          <w:tcPr>
            <w:tcW w:w="309" w:type="dxa"/>
            <w:tcBorders>
              <w:top w:val="single" w:color="FF0000" w:sz="4" w:space="0"/>
              <w:left w:val="single" w:color="FF0000" w:sz="4" w:space="0"/>
              <w:bottom w:val="single" w:color="FF0000" w:sz="4" w:space="0"/>
              <w:right w:val="dashSmallGap" w:color="FF0000" w:sz="4" w:space="0"/>
              <w:tl2br w:val="nil"/>
              <w:tr2bl w:val="nil"/>
            </w:tcBorders>
            <w:vAlign w:val="top"/>
          </w:tcPr>
          <w:p>
            <w:pPr>
              <w:pStyle w:val="0"/>
              <w:rPr>
                <w:rFonts w:hint="eastAsia"/>
                <w:color w:val="FF0000"/>
              </w:rPr>
            </w:pPr>
            <w:r>
              <w:rPr>
                <w:rFonts w:hint="eastAsia"/>
                <w:color w:val="FF0000"/>
              </w:rPr>
              <w:t>0</w:t>
            </w:r>
          </w:p>
        </w:tc>
        <w:tc>
          <w:tcPr>
            <w:tcW w:w="340" w:type="dxa"/>
            <w:tcBorders>
              <w:top w:val="single" w:color="FF0000" w:sz="4" w:space="0"/>
              <w:left w:val="dashSmallGap" w:color="FF0000" w:sz="4" w:space="0"/>
              <w:bottom w:val="single" w:color="FF0000" w:sz="4" w:space="0"/>
              <w:right w:val="dashSmallGap" w:color="FF0000" w:sz="4" w:space="0"/>
              <w:tl2br w:val="nil"/>
              <w:tr2bl w:val="nil"/>
            </w:tcBorders>
            <w:vAlign w:val="top"/>
          </w:tcPr>
          <w:p>
            <w:pPr>
              <w:pStyle w:val="0"/>
              <w:rPr>
                <w:rFonts w:hint="eastAsia"/>
                <w:color w:val="FF0000"/>
              </w:rPr>
            </w:pPr>
            <w:r>
              <w:rPr>
                <w:rFonts w:hint="eastAsia"/>
                <w:color w:val="FF0000"/>
              </w:rPr>
              <w:t>0</w:t>
            </w:r>
          </w:p>
        </w:tc>
        <w:tc>
          <w:tcPr>
            <w:tcW w:w="309" w:type="dxa"/>
            <w:tcBorders>
              <w:top w:val="single" w:color="FF0000" w:sz="4" w:space="0"/>
              <w:left w:val="dashSmallGap" w:color="FF0000" w:sz="4" w:space="0"/>
              <w:bottom w:val="single" w:color="FF0000" w:sz="4" w:space="0"/>
              <w:right w:val="single" w:color="FF0000" w:sz="4" w:space="0"/>
              <w:tl2br w:val="nil"/>
              <w:tr2bl w:val="nil"/>
            </w:tcBorders>
            <w:vAlign w:val="top"/>
          </w:tcPr>
          <w:p>
            <w:pPr>
              <w:pStyle w:val="0"/>
              <w:rPr>
                <w:rFonts w:hint="eastAsia"/>
                <w:color w:val="FF0000"/>
              </w:rPr>
            </w:pPr>
            <w:r>
              <w:rPr>
                <w:rFonts w:hint="eastAsia"/>
                <w:color w:val="FF0000"/>
              </w:rPr>
              <w:t>0</w:t>
            </w:r>
          </w:p>
        </w:tc>
      </w:tr>
    </w:tbl>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bookmarkStart w:id="6" w:name="_GoBack"/>
      <w:bookmarkEnd w:id="6"/>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p>
    <w:p>
      <w:pPr>
        <w:pStyle w:val="26"/>
        <w:keepNext w:val="0"/>
        <w:keepLines w:val="0"/>
        <w:widowControl w:val="0"/>
        <w:shd w:val="clear" w:color="auto" w:fill="auto"/>
        <w:spacing w:before="0" w:beforeLines="0" w:beforeAutospacing="0" w:after="0" w:afterLines="0" w:afterAutospacing="0" w:line="234" w:lineRule="exact"/>
        <w:ind w:leftChars="0" w:right="0" w:rightChars="0" w:hanging="602" w:hangingChars="301"/>
        <w:jc w:val="left"/>
        <w:rPr>
          <w:rFonts w:hint="eastAsia" w:ascii="ＭＳ 明朝" w:hAnsi="ＭＳ 明朝" w:eastAsia="ＭＳ 明朝"/>
          <w:sz w:val="18"/>
        </w:rPr>
      </w:pPr>
      <w:r>
        <w:rPr>
          <w:rFonts w:hint="eastAsia" w:ascii="ＭＳ 明朝" w:hAnsi="ＭＳ 明朝" w:eastAsia="ＭＳ 明朝"/>
          <w:color w:val="000000"/>
          <w:spacing w:val="0"/>
          <w:w w:val="100"/>
          <w:position w:val="0"/>
          <w:sz w:val="18"/>
        </w:rPr>
        <w:t>備考１</w:t>
      </w:r>
      <w:r>
        <w:rPr>
          <w:rFonts w:hint="eastAsia" w:ascii="ＭＳ 明朝" w:hAnsi="ＭＳ 明朝" w:eastAsia="ＭＳ 明朝"/>
          <w:color w:val="000000"/>
          <w:spacing w:val="0"/>
          <w:w w:val="100"/>
          <w:position w:val="0"/>
          <w:sz w:val="18"/>
        </w:rPr>
        <w:t xml:space="preserve"> </w:t>
      </w:r>
      <w:r>
        <w:rPr>
          <w:rFonts w:hint="eastAsia" w:ascii="ＭＳ 明朝" w:hAnsi="ＭＳ 明朝" w:eastAsia="ＭＳ 明朝"/>
          <w:color w:val="000000"/>
          <w:spacing w:val="0"/>
          <w:w w:val="100"/>
          <w:position w:val="0"/>
          <w:sz w:val="18"/>
        </w:rPr>
        <w:t>工種等には、土木工事標準積算基準</w:t>
      </w:r>
      <w:r>
        <w:rPr>
          <w:rFonts w:hint="eastAsia" w:ascii="ＭＳ 明朝" w:hAnsi="ＭＳ 明朝" w:eastAsia="ＭＳ 明朝"/>
          <w:color w:val="000000"/>
          <w:spacing w:val="0"/>
          <w:w w:val="100"/>
          <w:position w:val="0"/>
          <w:sz w:val="18"/>
        </w:rPr>
        <w:t>(</w:t>
      </w:r>
      <w:r>
        <w:rPr>
          <w:rFonts w:hint="eastAsia" w:ascii="ＭＳ 明朝" w:hAnsi="ＭＳ 明朝" w:eastAsia="ＭＳ 明朝"/>
          <w:color w:val="000000"/>
          <w:spacing w:val="0"/>
          <w:w w:val="100"/>
          <w:position w:val="0"/>
          <w:sz w:val="18"/>
        </w:rPr>
        <w:t>建築工事の場合は公共建築工事内訳書標準書式に示される</w:t>
      </w:r>
      <w:r>
        <w:rPr>
          <w:rFonts w:hint="eastAsia" w:ascii="ＭＳ 明朝" w:hAnsi="ＭＳ 明朝" w:eastAsia="ＭＳ 明朝"/>
          <w:color w:val="000000"/>
          <w:spacing w:val="0"/>
          <w:w w:val="100"/>
          <w:position w:val="0"/>
          <w:sz w:val="18"/>
        </w:rPr>
        <w:t xml:space="preserve"> </w:t>
      </w:r>
      <w:r>
        <w:rPr>
          <w:rFonts w:hint="eastAsia" w:ascii="ＭＳ 明朝" w:hAnsi="ＭＳ 明朝" w:eastAsia="ＭＳ 明朝"/>
          <w:color w:val="000000"/>
          <w:spacing w:val="0"/>
          <w:w w:val="100"/>
          <w:position w:val="0"/>
          <w:sz w:val="18"/>
        </w:rPr>
        <w:t>種目別内訳・科目別内訳</w:t>
      </w:r>
      <w:r>
        <w:rPr>
          <w:rFonts w:hint="eastAsia" w:ascii="ＭＳ 明朝" w:hAnsi="ＭＳ 明朝" w:eastAsia="ＭＳ 明朝"/>
          <w:color w:val="000000"/>
          <w:spacing w:val="0"/>
          <w:w w:val="100"/>
          <w:position w:val="0"/>
          <w:sz w:val="18"/>
        </w:rPr>
        <w:t>)</w:t>
      </w:r>
      <w:r>
        <w:rPr>
          <w:rFonts w:hint="eastAsia" w:ascii="ＭＳ 明朝" w:hAnsi="ＭＳ 明朝" w:eastAsia="ＭＳ 明朝"/>
          <w:color w:val="000000"/>
          <w:spacing w:val="0"/>
          <w:w w:val="100"/>
          <w:position w:val="0"/>
          <w:sz w:val="18"/>
        </w:rPr>
        <w:t>及び公表された設計書等に基づき「直接工事費」、「共通仮設費」、「現場</w:t>
      </w:r>
      <w:r>
        <w:rPr>
          <w:rFonts w:hint="eastAsia" w:ascii="ＭＳ 明朝" w:hAnsi="ＭＳ 明朝" w:eastAsia="ＭＳ 明朝"/>
          <w:color w:val="000000"/>
          <w:spacing w:val="0"/>
          <w:w w:val="100"/>
          <w:position w:val="0"/>
          <w:sz w:val="18"/>
        </w:rPr>
        <w:t xml:space="preserve"> </w:t>
      </w:r>
      <w:r>
        <w:rPr>
          <w:rFonts w:hint="eastAsia" w:ascii="ＭＳ 明朝" w:hAnsi="ＭＳ 明朝" w:eastAsia="ＭＳ 明朝"/>
          <w:color w:val="000000"/>
          <w:spacing w:val="0"/>
          <w:w w:val="100"/>
          <w:position w:val="0"/>
          <w:sz w:val="18"/>
        </w:rPr>
        <w:t>管理費」及び「一般管理費」等と、以下の区分による工種・種別・細別</w:t>
      </w:r>
      <w:r>
        <w:rPr>
          <w:rFonts w:hint="eastAsia" w:ascii="ＭＳ 明朝" w:hAnsi="ＭＳ 明朝" w:eastAsia="ＭＳ 明朝"/>
          <w:color w:val="000000"/>
          <w:spacing w:val="0"/>
          <w:w w:val="100"/>
          <w:position w:val="0"/>
          <w:sz w:val="18"/>
        </w:rPr>
        <w:t>(</w:t>
      </w:r>
      <w:r>
        <w:rPr>
          <w:rFonts w:hint="eastAsia" w:ascii="ＭＳ 明朝" w:hAnsi="ＭＳ 明朝" w:eastAsia="ＭＳ 明朝"/>
          <w:color w:val="000000"/>
          <w:spacing w:val="0"/>
          <w:w w:val="100"/>
          <w:position w:val="0"/>
          <w:sz w:val="18"/>
        </w:rPr>
        <w:t>建築工事にあっては、種目・科目</w:t>
      </w:r>
      <w:r>
        <w:rPr>
          <w:rFonts w:hint="eastAsia" w:ascii="ＭＳ 明朝" w:hAnsi="ＭＳ 明朝" w:eastAsia="ＭＳ 明朝"/>
          <w:color w:val="000000"/>
          <w:spacing w:val="0"/>
          <w:w w:val="100"/>
          <w:position w:val="0"/>
          <w:sz w:val="18"/>
        </w:rPr>
        <w:t>)</w:t>
      </w:r>
      <w:r>
        <w:rPr>
          <w:rFonts w:hint="eastAsia" w:ascii="ＭＳ 明朝" w:hAnsi="ＭＳ 明朝" w:eastAsia="ＭＳ 明朝"/>
          <w:color w:val="000000"/>
          <w:spacing w:val="0"/>
          <w:w w:val="100"/>
          <w:position w:val="0"/>
          <w:sz w:val="18"/>
        </w:rPr>
        <w:t>の内訳を記載すること。</w:t>
      </w:r>
    </w:p>
    <w:p>
      <w:pPr>
        <w:pStyle w:val="0"/>
        <w:widowControl w:val="0"/>
        <w:spacing w:after="0" w:afterLines="0" w:afterAutospacing="0" w:line="1" w:lineRule="exact"/>
        <w:rPr>
          <w:rFonts w:hint="eastAsia" w:ascii="ＭＳ 明朝" w:hAnsi="ＭＳ 明朝" w:eastAsia="ＭＳ 明朝"/>
          <w:sz w:val="21"/>
        </w:rPr>
      </w:pPr>
    </w:p>
    <w:tbl>
      <w:tblPr>
        <w:tblStyle w:val="11"/>
        <w:jc w:val="center"/>
        <w:tblInd w:w="0" w:type="dxa"/>
        <w:tblLayout w:type="fixed"/>
        <w:tblLook w:firstRow="1" w:lastRow="1" w:firstColumn="1" w:lastColumn="1" w:noHBand="0" w:noVBand="0" w:val="01E0"/>
      </w:tblPr>
      <w:tblGrid>
        <w:gridCol w:w="2851"/>
        <w:gridCol w:w="2842"/>
        <w:gridCol w:w="2861"/>
      </w:tblGrid>
      <w:tr>
        <w:trPr>
          <w:trHeight w:val="302" w:hRule="exact"/>
        </w:trPr>
        <w:tc>
          <w:tcPr>
            <w:tcW w:w="2851"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bottom"/>
          </w:tcPr>
          <w:p>
            <w:pPr>
              <w:pStyle w:val="25"/>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入札金額</w:t>
            </w:r>
          </w:p>
        </w:tc>
        <w:tc>
          <w:tcPr>
            <w:tcW w:w="2842"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bottom"/>
          </w:tcPr>
          <w:p>
            <w:pPr>
              <w:pStyle w:val="25"/>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建築工事以外</w:t>
            </w:r>
          </w:p>
        </w:tc>
        <w:tc>
          <w:tcPr>
            <w:tcW w:w="2861"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bottom"/>
          </w:tcPr>
          <w:p>
            <w:pPr>
              <w:pStyle w:val="25"/>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建築工事</w:t>
            </w:r>
          </w:p>
        </w:tc>
      </w:tr>
      <w:tr>
        <w:trPr>
          <w:trHeight w:val="773" w:hRule="exact"/>
        </w:trPr>
        <w:tc>
          <w:tcPr>
            <w:tcW w:w="2851"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top"/>
          </w:tcPr>
          <w:p>
            <w:pPr>
              <w:pStyle w:val="25"/>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18"/>
              </w:rPr>
            </w:pPr>
            <w:r>
              <w:rPr>
                <w:rFonts w:hint="eastAsia" w:ascii="ＭＳ 明朝" w:hAnsi="ＭＳ 明朝" w:eastAsia="ＭＳ 明朝"/>
                <w:color w:val="000000"/>
                <w:spacing w:val="0"/>
                <w:w w:val="100"/>
                <w:position w:val="0"/>
                <w:sz w:val="18"/>
              </w:rPr>
              <w:t>2,500</w:t>
            </w:r>
            <w:r>
              <w:rPr>
                <w:rFonts w:hint="eastAsia" w:ascii="ＭＳ 明朝" w:hAnsi="ＭＳ 明朝" w:eastAsia="ＭＳ 明朝"/>
                <w:color w:val="000000"/>
                <w:spacing w:val="0"/>
                <w:w w:val="100"/>
                <w:position w:val="0"/>
                <w:sz w:val="18"/>
              </w:rPr>
              <w:t>万円以上</w:t>
            </w:r>
          </w:p>
          <w:p>
            <w:pPr>
              <w:pStyle w:val="25"/>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18"/>
              </w:rPr>
            </w:pPr>
            <w:r>
              <w:rPr>
                <w:rFonts w:hint="eastAsia" w:ascii="ＭＳ 明朝" w:hAnsi="ＭＳ 明朝" w:eastAsia="ＭＳ 明朝"/>
                <w:color w:val="000000"/>
                <w:spacing w:val="0"/>
                <w:w w:val="100"/>
                <w:position w:val="0"/>
                <w:sz w:val="18"/>
              </w:rPr>
              <w:t>500</w:t>
            </w:r>
            <w:r>
              <w:rPr>
                <w:rFonts w:hint="eastAsia" w:ascii="ＭＳ 明朝" w:hAnsi="ＭＳ 明朝" w:eastAsia="ＭＳ 明朝"/>
                <w:color w:val="000000"/>
                <w:spacing w:val="0"/>
                <w:w w:val="100"/>
                <w:position w:val="0"/>
                <w:sz w:val="18"/>
              </w:rPr>
              <w:t>万円以上</w:t>
            </w:r>
            <w:r>
              <w:rPr>
                <w:rFonts w:hint="eastAsia" w:ascii="ＭＳ 明朝" w:hAnsi="ＭＳ 明朝" w:eastAsia="ＭＳ 明朝"/>
                <w:color w:val="000000"/>
                <w:spacing w:val="0"/>
                <w:w w:val="100"/>
                <w:position w:val="0"/>
                <w:sz w:val="18"/>
              </w:rPr>
              <w:t>2,500</w:t>
            </w:r>
            <w:r>
              <w:rPr>
                <w:rFonts w:hint="eastAsia" w:ascii="ＭＳ 明朝" w:hAnsi="ＭＳ 明朝" w:eastAsia="ＭＳ 明朝"/>
                <w:color w:val="000000"/>
                <w:spacing w:val="0"/>
                <w:w w:val="100"/>
                <w:position w:val="0"/>
                <w:sz w:val="18"/>
              </w:rPr>
              <w:t>万円未満</w:t>
            </w:r>
          </w:p>
          <w:p>
            <w:pPr>
              <w:pStyle w:val="25"/>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18"/>
              </w:rPr>
            </w:pPr>
            <w:r>
              <w:rPr>
                <w:rFonts w:hint="eastAsia" w:ascii="ＭＳ 明朝" w:hAnsi="ＭＳ 明朝" w:eastAsia="ＭＳ 明朝"/>
                <w:color w:val="000000"/>
                <w:spacing w:val="0"/>
                <w:w w:val="100"/>
                <w:position w:val="0"/>
                <w:sz w:val="18"/>
              </w:rPr>
              <w:t>500</w:t>
            </w:r>
            <w:r>
              <w:rPr>
                <w:rFonts w:hint="eastAsia" w:ascii="ＭＳ 明朝" w:hAnsi="ＭＳ 明朝" w:eastAsia="ＭＳ 明朝"/>
                <w:color w:val="000000"/>
                <w:spacing w:val="0"/>
                <w:w w:val="100"/>
                <w:position w:val="0"/>
                <w:sz w:val="18"/>
              </w:rPr>
              <w:t>万円未満</w:t>
            </w:r>
          </w:p>
        </w:tc>
        <w:tc>
          <w:tcPr>
            <w:tcW w:w="2842"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top"/>
          </w:tcPr>
          <w:p>
            <w:pPr>
              <w:pStyle w:val="25"/>
              <w:keepNext w:val="0"/>
              <w:keepLines w:val="0"/>
              <w:widowControl w:val="0"/>
              <w:shd w:val="clear" w:color="auto" w:fill="auto"/>
              <w:spacing w:before="0" w:beforeLines="0" w:beforeAutospacing="0" w:after="0" w:afterLines="0" w:afterAutospacing="0" w:line="233" w:lineRule="exact"/>
              <w:ind w:left="0" w:right="0" w:firstLine="0"/>
              <w:jc w:val="left"/>
              <w:rPr>
                <w:rFonts w:hint="eastAsia" w:ascii="ＭＳ 明朝" w:hAnsi="ＭＳ 明朝" w:eastAsia="ＭＳ 明朝"/>
                <w:sz w:val="18"/>
              </w:rPr>
            </w:pPr>
            <w:r>
              <w:rPr>
                <w:rFonts w:hint="eastAsia" w:ascii="ＭＳ 明朝" w:hAnsi="ＭＳ 明朝" w:eastAsia="ＭＳ 明朝"/>
                <w:color w:val="000000"/>
                <w:spacing w:val="0"/>
                <w:w w:val="100"/>
                <w:position w:val="0"/>
                <w:sz w:val="18"/>
              </w:rPr>
              <w:t>工種・種別・細別</w:t>
            </w:r>
            <w:r>
              <w:rPr>
                <w:rFonts w:hint="eastAsia" w:ascii="ＭＳ 明朝" w:hAnsi="ＭＳ 明朝" w:eastAsia="ＭＳ 明朝"/>
                <w:color w:val="000000"/>
                <w:spacing w:val="0"/>
                <w:w w:val="100"/>
                <w:position w:val="0"/>
                <w:sz w:val="18"/>
              </w:rPr>
              <w:t xml:space="preserve"> </w:t>
            </w:r>
            <w:r>
              <w:rPr>
                <w:rFonts w:hint="eastAsia" w:ascii="ＭＳ 明朝" w:hAnsi="ＭＳ 明朝" w:eastAsia="ＭＳ 明朝"/>
                <w:color w:val="000000"/>
                <w:spacing w:val="0"/>
                <w:w w:val="100"/>
                <w:position w:val="0"/>
                <w:sz w:val="18"/>
              </w:rPr>
              <w:t>工種・種別</w:t>
            </w:r>
            <w:r>
              <w:rPr>
                <w:rFonts w:hint="eastAsia" w:ascii="ＭＳ 明朝" w:hAnsi="ＭＳ 明朝" w:eastAsia="ＭＳ 明朝"/>
                <w:color w:val="000000"/>
                <w:spacing w:val="0"/>
                <w:w w:val="100"/>
                <w:position w:val="0"/>
                <w:sz w:val="18"/>
              </w:rPr>
              <w:t xml:space="preserve"> </w:t>
            </w:r>
            <w:r>
              <w:rPr>
                <w:rFonts w:hint="eastAsia" w:ascii="ＭＳ 明朝" w:hAnsi="ＭＳ 明朝" w:eastAsia="ＭＳ 明朝"/>
                <w:color w:val="000000"/>
                <w:spacing w:val="0"/>
                <w:w w:val="100"/>
                <w:position w:val="0"/>
                <w:sz w:val="18"/>
              </w:rPr>
              <w:t>工種</w:t>
            </w:r>
          </w:p>
        </w:tc>
        <w:tc>
          <w:tcPr>
            <w:tcW w:w="286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FFFFFF"/>
            <w:vAlign w:val="top"/>
          </w:tcPr>
          <w:p>
            <w:pPr>
              <w:pStyle w:val="25"/>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18"/>
              </w:rPr>
            </w:pPr>
            <w:r>
              <w:rPr>
                <w:rFonts w:hint="eastAsia" w:ascii="ＭＳ 明朝" w:hAnsi="ＭＳ 明朝" w:eastAsia="ＭＳ 明朝"/>
                <w:color w:val="000000"/>
                <w:spacing w:val="0"/>
                <w:w w:val="100"/>
                <w:position w:val="0"/>
                <w:sz w:val="18"/>
              </w:rPr>
              <w:t>種目・科目</w:t>
            </w:r>
          </w:p>
          <w:p>
            <w:pPr>
              <w:pStyle w:val="25"/>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18"/>
              </w:rPr>
            </w:pPr>
            <w:r>
              <w:rPr>
                <w:rFonts w:hint="eastAsia" w:ascii="ＭＳ 明朝" w:hAnsi="ＭＳ 明朝" w:eastAsia="ＭＳ 明朝"/>
                <w:color w:val="000000"/>
                <w:spacing w:val="0"/>
                <w:w w:val="100"/>
                <w:position w:val="0"/>
                <w:sz w:val="18"/>
              </w:rPr>
              <w:t>種目・科目</w:t>
            </w:r>
          </w:p>
          <w:p>
            <w:pPr>
              <w:pStyle w:val="25"/>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18"/>
              </w:rPr>
            </w:pPr>
            <w:r>
              <w:rPr>
                <w:rFonts w:hint="eastAsia" w:ascii="ＭＳ 明朝" w:hAnsi="ＭＳ 明朝" w:eastAsia="ＭＳ 明朝"/>
                <w:color w:val="000000"/>
                <w:spacing w:val="0"/>
                <w:w w:val="100"/>
                <w:position w:val="0"/>
                <w:sz w:val="18"/>
              </w:rPr>
              <w:t>種目</w:t>
            </w:r>
          </w:p>
        </w:tc>
      </w:tr>
    </w:tbl>
    <w:p>
      <w:pPr>
        <w:pStyle w:val="26"/>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２</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見積金額はすべて税抜金額とし、合計は入札書記載金額と一致すること。</w:t>
      </w: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別記</w:t>
      </w: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第３号様式</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第８条関係</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8"/>
        <w:keepNext w:val="1"/>
        <w:keepLines w:val="1"/>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32"/>
        </w:rPr>
      </w:pPr>
      <w:bookmarkStart w:id="7" w:name="bookmark6"/>
      <w:bookmarkStart w:id="8" w:name="bookmark7"/>
      <w:bookmarkStart w:id="9" w:name="bookmark8"/>
      <w:r>
        <w:rPr>
          <w:rFonts w:hint="eastAsia" w:ascii="ＭＳ 明朝" w:hAnsi="ＭＳ 明朝" w:eastAsia="ＭＳ 明朝"/>
          <w:color w:val="000000"/>
          <w:spacing w:val="0"/>
          <w:w w:val="100"/>
          <w:position w:val="0"/>
          <w:sz w:val="32"/>
        </w:rPr>
        <w:t>入</w:t>
      </w:r>
      <w:r>
        <w:rPr>
          <w:rFonts w:hint="eastAsia" w:ascii="ＭＳ 明朝" w:hAnsi="ＭＳ 明朝" w:eastAsia="ＭＳ 明朝"/>
          <w:color w:val="000000"/>
          <w:spacing w:val="0"/>
          <w:w w:val="100"/>
          <w:position w:val="0"/>
          <w:sz w:val="32"/>
        </w:rPr>
        <w:t xml:space="preserve"> </w:t>
      </w:r>
      <w:r>
        <w:rPr>
          <w:rFonts w:hint="eastAsia" w:ascii="ＭＳ 明朝" w:hAnsi="ＭＳ 明朝" w:eastAsia="ＭＳ 明朝"/>
          <w:color w:val="000000"/>
          <w:spacing w:val="0"/>
          <w:w w:val="100"/>
          <w:position w:val="0"/>
          <w:sz w:val="32"/>
        </w:rPr>
        <w:t>札</w:t>
      </w:r>
      <w:r>
        <w:rPr>
          <w:rFonts w:hint="eastAsia" w:ascii="ＭＳ 明朝" w:hAnsi="ＭＳ 明朝" w:eastAsia="ＭＳ 明朝"/>
          <w:color w:val="000000"/>
          <w:spacing w:val="0"/>
          <w:w w:val="100"/>
          <w:position w:val="0"/>
          <w:sz w:val="32"/>
        </w:rPr>
        <w:t xml:space="preserve"> </w:t>
      </w:r>
      <w:r>
        <w:rPr>
          <w:rFonts w:hint="eastAsia" w:ascii="ＭＳ 明朝" w:hAnsi="ＭＳ 明朝" w:eastAsia="ＭＳ 明朝"/>
          <w:color w:val="000000"/>
          <w:spacing w:val="0"/>
          <w:w w:val="100"/>
          <w:position w:val="0"/>
          <w:sz w:val="32"/>
        </w:rPr>
        <w:t>辞</w:t>
      </w:r>
      <w:r>
        <w:rPr>
          <w:rFonts w:hint="eastAsia" w:ascii="ＭＳ 明朝" w:hAnsi="ＭＳ 明朝" w:eastAsia="ＭＳ 明朝"/>
          <w:color w:val="000000"/>
          <w:spacing w:val="0"/>
          <w:w w:val="100"/>
          <w:position w:val="0"/>
          <w:sz w:val="32"/>
        </w:rPr>
        <w:t xml:space="preserve"> </w:t>
      </w:r>
      <w:r>
        <w:rPr>
          <w:rFonts w:hint="eastAsia" w:ascii="ＭＳ 明朝" w:hAnsi="ＭＳ 明朝" w:eastAsia="ＭＳ 明朝"/>
          <w:color w:val="000000"/>
          <w:spacing w:val="0"/>
          <w:w w:val="100"/>
          <w:position w:val="0"/>
          <w:sz w:val="32"/>
        </w:rPr>
        <w:t>退</w:t>
      </w:r>
      <w:r>
        <w:rPr>
          <w:rFonts w:hint="eastAsia" w:ascii="ＭＳ 明朝" w:hAnsi="ＭＳ 明朝" w:eastAsia="ＭＳ 明朝"/>
          <w:color w:val="000000"/>
          <w:spacing w:val="0"/>
          <w:w w:val="100"/>
          <w:position w:val="0"/>
          <w:sz w:val="32"/>
        </w:rPr>
        <w:t xml:space="preserve"> </w:t>
      </w:r>
      <w:r>
        <w:rPr>
          <w:rFonts w:hint="eastAsia" w:ascii="ＭＳ 明朝" w:hAnsi="ＭＳ 明朝" w:eastAsia="ＭＳ 明朝"/>
          <w:color w:val="000000"/>
          <w:spacing w:val="0"/>
          <w:w w:val="100"/>
          <w:position w:val="0"/>
          <w:sz w:val="32"/>
        </w:rPr>
        <w:t>届</w:t>
      </w:r>
      <w:bookmarkEnd w:id="7"/>
      <w:bookmarkEnd w:id="8"/>
      <w:bookmarkEnd w:id="9"/>
    </w:p>
    <w:p>
      <w:pPr>
        <w:pStyle w:val="28"/>
        <w:keepNext w:val="1"/>
        <w:keepLines w:val="1"/>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32"/>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2"/>
        </w:rPr>
      </w:pPr>
      <w:r>
        <w:rPr>
          <w:rFonts w:hint="eastAsia" w:ascii="ＭＳ 明朝" w:hAnsi="ＭＳ 明朝" w:eastAsia="ＭＳ 明朝"/>
          <w:color w:val="000000"/>
          <w:spacing w:val="0"/>
          <w:w w:val="100"/>
          <w:position w:val="0"/>
          <w:sz w:val="22"/>
        </w:rPr>
        <w:t>件名</w:t>
      </w: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22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上記について、都合により入札を辞退します。</w:t>
      </w:r>
    </w:p>
    <w:p>
      <w:pPr>
        <w:pStyle w:val="23"/>
        <w:keepNext w:val="0"/>
        <w:keepLines w:val="0"/>
        <w:widowControl w:val="0"/>
        <w:shd w:val="clear" w:color="auto" w:fill="auto"/>
        <w:spacing w:before="0" w:beforeLines="0" w:beforeAutospacing="0" w:after="0" w:afterLines="0" w:afterAutospacing="0" w:line="240" w:lineRule="auto"/>
        <w:ind w:left="0" w:right="0" w:firstLine="22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22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220"/>
        <w:jc w:val="left"/>
        <w:rPr>
          <w:rFonts w:hint="eastAsia" w:ascii="ＭＳ 明朝" w:hAnsi="ＭＳ 明朝" w:eastAsia="ＭＳ 明朝"/>
          <w:sz w:val="21"/>
        </w:rPr>
      </w:pPr>
      <w:r>
        <w:rPr>
          <w:rFonts w:hint="eastAsia" w:ascii="ＭＳ 明朝" w:hAnsi="ＭＳ 明朝" w:eastAsia="ＭＳ 明朝"/>
          <w:sz w:val="21"/>
        </w:rPr>
        <w:t>　　令和　　年　　月　　日</w:t>
      </w:r>
    </w:p>
    <w:p>
      <w:pPr>
        <w:pStyle w:val="23"/>
        <w:keepNext w:val="0"/>
        <w:keepLines w:val="0"/>
        <w:widowControl w:val="0"/>
        <w:shd w:val="clear" w:color="auto" w:fill="auto"/>
        <w:spacing w:before="0" w:beforeLines="0" w:beforeAutospacing="0" w:after="0" w:afterLines="0" w:afterAutospacing="0" w:line="240" w:lineRule="auto"/>
        <w:ind w:left="0" w:right="0" w:firstLine="22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22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22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220"/>
        <w:jc w:val="left"/>
        <w:rPr>
          <w:rFonts w:hint="eastAsia" w:ascii="ＭＳ 明朝" w:hAnsi="ＭＳ 明朝" w:eastAsia="ＭＳ 明朝"/>
          <w:sz w:val="21"/>
        </w:rPr>
      </w:pPr>
      <w:r>
        <w:rPr>
          <w:rFonts w:hint="eastAsia" w:ascii="ＭＳ 明朝" w:hAnsi="ＭＳ 明朝" w:eastAsia="ＭＳ 明朝"/>
          <w:sz w:val="21"/>
        </w:rPr>
        <w:t>　佐川町長　　　　　　　　　　　様</w:t>
      </w:r>
    </w:p>
    <w:p>
      <w:pPr>
        <w:pStyle w:val="0"/>
        <w:widowControl w:val="0"/>
        <w:spacing w:after="0" w:afterLines="0" w:afterAutospacing="0" w:line="1" w:lineRule="exac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360" w:lineRule="auto"/>
        <w:ind w:left="0" w:right="0" w:firstLine="0"/>
        <w:jc w:val="center"/>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住所</w:t>
      </w:r>
    </w:p>
    <w:p>
      <w:pPr>
        <w:pStyle w:val="23"/>
        <w:keepNext w:val="0"/>
        <w:keepLines w:val="0"/>
        <w:widowControl w:val="0"/>
        <w:shd w:val="clear" w:color="auto" w:fill="auto"/>
        <w:spacing w:before="0" w:beforeLines="0" w:beforeAutospacing="0" w:after="0" w:afterLines="0" w:afterAutospacing="0" w:line="360" w:lineRule="auto"/>
        <w:ind w:left="0" w:right="0" w:firstLine="0"/>
        <w:jc w:val="center"/>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氏名</w:t>
      </w:r>
    </w:p>
    <w:p>
      <w:pPr>
        <w:pStyle w:val="23"/>
        <w:keepNext w:val="0"/>
        <w:keepLines w:val="0"/>
        <w:widowControl w:val="0"/>
        <w:shd w:val="clear" w:color="auto" w:fill="auto"/>
        <w:spacing w:before="0" w:beforeLines="0" w:beforeAutospacing="0" w:after="0" w:afterLines="0" w:afterAutospacing="0" w:line="288" w:lineRule="exact"/>
        <w:ind w:left="0" w:right="0" w:firstLine="0"/>
        <w:jc w:val="left"/>
        <w:rPr>
          <w:rFonts w:hint="eastAsia" w:ascii="ＭＳ 明朝" w:hAnsi="ＭＳ 明朝" w:eastAsia="ＭＳ 明朝"/>
          <w:sz w:val="18"/>
        </w:rPr>
      </w:pPr>
    </w:p>
    <w:p>
      <w:pPr>
        <w:pStyle w:val="23"/>
        <w:keepNext w:val="0"/>
        <w:keepLines w:val="0"/>
        <w:widowControl w:val="0"/>
        <w:shd w:val="clear" w:color="auto" w:fill="auto"/>
        <w:spacing w:before="0" w:beforeLines="0" w:beforeAutospacing="0" w:after="0" w:afterLines="0" w:afterAutospacing="0" w:line="288" w:lineRule="exact"/>
        <w:ind w:left="0" w:right="0" w:firstLine="0"/>
        <w:jc w:val="left"/>
        <w:rPr>
          <w:rFonts w:hint="eastAsia" w:ascii="ＭＳ 明朝" w:hAnsi="ＭＳ 明朝" w:eastAsia="ＭＳ 明朝"/>
          <w:sz w:val="18"/>
        </w:rPr>
      </w:pPr>
      <w:r>
        <w:rPr>
          <w:rFonts w:hint="eastAsia" w:ascii="ＭＳ 明朝" w:hAnsi="ＭＳ 明朝" w:eastAsia="ＭＳ 明朝"/>
          <w:color w:val="000000"/>
          <w:spacing w:val="0"/>
          <w:w w:val="100"/>
          <w:position w:val="0"/>
          <w:sz w:val="18"/>
        </w:rPr>
        <w:t>備考１</w:t>
      </w:r>
      <w:r>
        <w:rPr>
          <w:rFonts w:hint="eastAsia" w:ascii="ＭＳ 明朝" w:hAnsi="ＭＳ 明朝" w:eastAsia="ＭＳ 明朝"/>
          <w:color w:val="000000"/>
          <w:spacing w:val="0"/>
          <w:w w:val="100"/>
          <w:position w:val="0"/>
          <w:sz w:val="18"/>
        </w:rPr>
        <w:t xml:space="preserve"> </w:t>
      </w:r>
      <w:r>
        <w:rPr>
          <w:rFonts w:hint="eastAsia" w:ascii="ＭＳ 明朝" w:hAnsi="ＭＳ 明朝" w:eastAsia="ＭＳ 明朝"/>
          <w:color w:val="000000"/>
          <w:spacing w:val="0"/>
          <w:w w:val="100"/>
          <w:position w:val="0"/>
          <w:sz w:val="18"/>
        </w:rPr>
        <w:t>「件名」には工事</w:t>
      </w:r>
      <w:r>
        <w:rPr>
          <w:rFonts w:hint="eastAsia" w:ascii="ＭＳ 明朝" w:hAnsi="ＭＳ 明朝" w:eastAsia="ＭＳ 明朝"/>
          <w:color w:val="000000"/>
          <w:spacing w:val="0"/>
          <w:w w:val="100"/>
          <w:position w:val="0"/>
          <w:sz w:val="18"/>
        </w:rPr>
        <w:t>(</w:t>
      </w:r>
      <w:r>
        <w:rPr>
          <w:rFonts w:hint="eastAsia" w:ascii="ＭＳ 明朝" w:hAnsi="ＭＳ 明朝" w:eastAsia="ＭＳ 明朝"/>
          <w:color w:val="000000"/>
          <w:spacing w:val="0"/>
          <w:w w:val="100"/>
          <w:position w:val="0"/>
          <w:sz w:val="18"/>
        </w:rPr>
        <w:t>業務</w:t>
      </w:r>
      <w:r>
        <w:rPr>
          <w:rFonts w:hint="eastAsia" w:ascii="ＭＳ 明朝" w:hAnsi="ＭＳ 明朝" w:eastAsia="ＭＳ 明朝"/>
          <w:color w:val="000000"/>
          <w:spacing w:val="0"/>
          <w:w w:val="100"/>
          <w:position w:val="0"/>
          <w:sz w:val="18"/>
        </w:rPr>
        <w:t>)</w:t>
      </w:r>
      <w:r>
        <w:rPr>
          <w:rFonts w:hint="eastAsia" w:ascii="ＭＳ 明朝" w:hAnsi="ＭＳ 明朝" w:eastAsia="ＭＳ 明朝"/>
          <w:color w:val="000000"/>
          <w:spacing w:val="0"/>
          <w:w w:val="100"/>
          <w:position w:val="0"/>
          <w:sz w:val="18"/>
        </w:rPr>
        <w:t>名及び工事</w:t>
      </w:r>
      <w:r>
        <w:rPr>
          <w:rFonts w:hint="eastAsia" w:ascii="ＭＳ 明朝" w:hAnsi="ＭＳ 明朝" w:eastAsia="ＭＳ 明朝"/>
          <w:color w:val="000000"/>
          <w:spacing w:val="0"/>
          <w:w w:val="100"/>
          <w:position w:val="0"/>
          <w:sz w:val="18"/>
        </w:rPr>
        <w:t>(</w:t>
      </w:r>
      <w:r>
        <w:rPr>
          <w:rFonts w:hint="eastAsia" w:ascii="ＭＳ 明朝" w:hAnsi="ＭＳ 明朝" w:eastAsia="ＭＳ 明朝"/>
          <w:color w:val="000000"/>
          <w:spacing w:val="0"/>
          <w:w w:val="100"/>
          <w:position w:val="0"/>
          <w:sz w:val="18"/>
        </w:rPr>
        <w:t>業務</w:t>
      </w:r>
      <w:r>
        <w:rPr>
          <w:rFonts w:hint="eastAsia" w:ascii="ＭＳ 明朝" w:hAnsi="ＭＳ 明朝" w:eastAsia="ＭＳ 明朝"/>
          <w:color w:val="000000"/>
          <w:spacing w:val="0"/>
          <w:w w:val="100"/>
          <w:position w:val="0"/>
          <w:sz w:val="18"/>
        </w:rPr>
        <w:t>)</w:t>
      </w:r>
      <w:r>
        <w:rPr>
          <w:rFonts w:hint="eastAsia" w:ascii="ＭＳ 明朝" w:hAnsi="ＭＳ 明朝" w:eastAsia="ＭＳ 明朝"/>
          <w:color w:val="000000"/>
          <w:spacing w:val="0"/>
          <w:w w:val="100"/>
          <w:position w:val="0"/>
          <w:sz w:val="18"/>
        </w:rPr>
        <w:t>番号を記入すること。</w:t>
      </w:r>
    </w:p>
    <w:p>
      <w:pPr>
        <w:pStyle w:val="23"/>
        <w:keepNext w:val="0"/>
        <w:keepLines w:val="0"/>
        <w:widowControl w:val="0"/>
        <w:shd w:val="clear" w:color="auto" w:fill="auto"/>
        <w:spacing w:before="0" w:beforeLines="0" w:beforeAutospacing="0" w:after="0" w:afterLines="0" w:afterAutospacing="0" w:line="288" w:lineRule="exact"/>
        <w:ind w:left="720" w:right="0" w:hanging="240"/>
        <w:jc w:val="left"/>
        <w:rPr>
          <w:rFonts w:hint="eastAsia" w:ascii="ＭＳ 明朝" w:hAnsi="ＭＳ 明朝" w:eastAsia="ＭＳ 明朝"/>
          <w:sz w:val="18"/>
        </w:rPr>
      </w:pPr>
      <w:r>
        <w:rPr>
          <w:rFonts w:hint="eastAsia" w:ascii="ＭＳ 明朝" w:hAnsi="ＭＳ 明朝" w:eastAsia="ＭＳ 明朝"/>
          <w:color w:val="000000"/>
          <w:spacing w:val="0"/>
          <w:w w:val="100"/>
          <w:position w:val="0"/>
          <w:sz w:val="18"/>
        </w:rPr>
        <w:t>２</w:t>
      </w:r>
      <w:r>
        <w:rPr>
          <w:rFonts w:hint="eastAsia" w:ascii="ＭＳ 明朝" w:hAnsi="ＭＳ 明朝" w:eastAsia="ＭＳ 明朝"/>
          <w:color w:val="000000"/>
          <w:spacing w:val="0"/>
          <w:w w:val="100"/>
          <w:position w:val="0"/>
          <w:sz w:val="18"/>
        </w:rPr>
        <w:t xml:space="preserve"> </w:t>
      </w:r>
      <w:r>
        <w:rPr>
          <w:rFonts w:hint="eastAsia" w:ascii="ＭＳ 明朝" w:hAnsi="ＭＳ 明朝" w:eastAsia="ＭＳ 明朝"/>
          <w:color w:val="000000"/>
          <w:spacing w:val="0"/>
          <w:w w:val="100"/>
          <w:position w:val="0"/>
          <w:sz w:val="18"/>
        </w:rPr>
        <w:t>法人の場合にあっては、住所及び氏名は、所在地、商号又は名称及び代表者の職名を記入すること。</w:t>
      </w: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別記</w:t>
      </w: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第３－１号様式</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第８条関係</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8"/>
        <w:keepNext w:val="1"/>
        <w:keepLines w:val="1"/>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4"/>
        </w:rPr>
      </w:pPr>
      <w:bookmarkStart w:id="10" w:name="bookmark10"/>
      <w:bookmarkStart w:id="11" w:name="bookmark11"/>
      <w:bookmarkStart w:id="12" w:name="bookmark9"/>
      <w:r>
        <w:rPr>
          <w:rFonts w:hint="eastAsia" w:ascii="ＭＳ 明朝" w:hAnsi="ＭＳ 明朝" w:eastAsia="ＭＳ 明朝"/>
          <w:color w:val="000000"/>
          <w:spacing w:val="0"/>
          <w:w w:val="100"/>
          <w:position w:val="0"/>
          <w:sz w:val="24"/>
        </w:rPr>
        <w:t>受注可能件数届出書</w:t>
      </w:r>
      <w:r>
        <w:rPr>
          <w:rFonts w:hint="eastAsia" w:ascii="ＭＳ 明朝" w:hAnsi="ＭＳ 明朝" w:eastAsia="ＭＳ 明朝"/>
          <w:color w:val="000000"/>
          <w:spacing w:val="0"/>
          <w:w w:val="100"/>
          <w:position w:val="0"/>
          <w:sz w:val="24"/>
        </w:rPr>
        <w:t>(</w:t>
      </w:r>
      <w:r>
        <w:rPr>
          <w:rFonts w:hint="eastAsia" w:ascii="ＭＳ 明朝" w:hAnsi="ＭＳ 明朝" w:eastAsia="ＭＳ 明朝"/>
          <w:color w:val="000000"/>
          <w:spacing w:val="0"/>
          <w:w w:val="100"/>
          <w:position w:val="0"/>
          <w:sz w:val="24"/>
        </w:rPr>
        <w:t>入札辞退届</w:t>
      </w:r>
      <w:r>
        <w:rPr>
          <w:rFonts w:hint="eastAsia" w:ascii="ＭＳ 明朝" w:hAnsi="ＭＳ 明朝" w:eastAsia="ＭＳ 明朝"/>
          <w:color w:val="000000"/>
          <w:spacing w:val="0"/>
          <w:w w:val="100"/>
          <w:position w:val="0"/>
          <w:sz w:val="24"/>
        </w:rPr>
        <w:t>)</w:t>
      </w:r>
      <w:bookmarkEnd w:id="10"/>
      <w:bookmarkEnd w:id="11"/>
      <w:bookmarkEnd w:id="12"/>
    </w:p>
    <w:p>
      <w:pPr>
        <w:pStyle w:val="28"/>
        <w:keepNext w:val="1"/>
        <w:keepLines w:val="1"/>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4"/>
        </w:rPr>
      </w:pPr>
    </w:p>
    <w:p>
      <w:pPr>
        <w:pStyle w:val="28"/>
        <w:keepNext w:val="1"/>
        <w:keepLines w:val="1"/>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4"/>
        </w:rPr>
      </w:pPr>
    </w:p>
    <w:p>
      <w:pPr>
        <w:pStyle w:val="23"/>
        <w:keepNext w:val="0"/>
        <w:keepLines w:val="0"/>
        <w:widowControl w:val="0"/>
        <w:shd w:val="clear" w:color="auto" w:fill="auto"/>
        <w:spacing w:before="0" w:beforeLines="0" w:beforeAutospacing="0" w:after="0" w:afterLines="0" w:afterAutospacing="0" w:line="360" w:lineRule="auto"/>
        <w:ind w:left="0" w:right="0" w:firstLine="260"/>
        <w:jc w:val="both"/>
        <w:rPr>
          <w:rFonts w:hint="eastAsia" w:ascii="ＭＳ 明朝" w:hAnsi="ＭＳ 明朝" w:eastAsia="ＭＳ 明朝"/>
          <w:sz w:val="22"/>
        </w:rPr>
      </w:pPr>
      <w:r>
        <w:rPr>
          <w:rFonts w:hint="eastAsia" w:ascii="ＭＳ 明朝" w:hAnsi="ＭＳ 明朝" w:eastAsia="ＭＳ 明朝"/>
          <w:color w:val="000000"/>
          <w:spacing w:val="0"/>
          <w:w w:val="100"/>
          <w:position w:val="0"/>
          <w:sz w:val="22"/>
        </w:rPr>
        <w:t>令和</w:t>
      </w:r>
      <w:r>
        <w:rPr>
          <w:rFonts w:hint="eastAsia" w:ascii="ＭＳ 明朝" w:hAnsi="ＭＳ 明朝" w:eastAsia="ＭＳ 明朝"/>
          <w:color w:val="000000"/>
          <w:spacing w:val="0"/>
          <w:w w:val="100"/>
          <w:position w:val="0"/>
          <w:sz w:val="22"/>
        </w:rPr>
        <w:t xml:space="preserve"> </w:t>
      </w:r>
      <w:r>
        <w:rPr>
          <w:rFonts w:hint="eastAsia" w:ascii="ＭＳ 明朝" w:hAnsi="ＭＳ 明朝" w:eastAsia="ＭＳ 明朝"/>
          <w:color w:val="000000"/>
          <w:spacing w:val="0"/>
          <w:w w:val="100"/>
          <w:position w:val="0"/>
          <w:sz w:val="22"/>
        </w:rPr>
        <w:t>　年</w:t>
      </w:r>
      <w:r>
        <w:rPr>
          <w:rFonts w:hint="eastAsia" w:ascii="ＭＳ 明朝" w:hAnsi="ＭＳ 明朝" w:eastAsia="ＭＳ 明朝"/>
          <w:color w:val="000000"/>
          <w:spacing w:val="0"/>
          <w:w w:val="100"/>
          <w:position w:val="0"/>
          <w:sz w:val="22"/>
        </w:rPr>
        <w:t xml:space="preserve"> </w:t>
      </w:r>
      <w:r>
        <w:rPr>
          <w:rFonts w:hint="eastAsia" w:ascii="ＭＳ 明朝" w:hAnsi="ＭＳ 明朝" w:eastAsia="ＭＳ 明朝"/>
          <w:color w:val="000000"/>
          <w:spacing w:val="0"/>
          <w:w w:val="100"/>
          <w:position w:val="0"/>
          <w:sz w:val="22"/>
        </w:rPr>
        <w:t>　月</w:t>
      </w:r>
      <w:r>
        <w:rPr>
          <w:rFonts w:hint="eastAsia" w:ascii="ＭＳ 明朝" w:hAnsi="ＭＳ 明朝" w:eastAsia="ＭＳ 明朝"/>
          <w:color w:val="000000"/>
          <w:spacing w:val="0"/>
          <w:w w:val="100"/>
          <w:position w:val="0"/>
          <w:sz w:val="22"/>
        </w:rPr>
        <w:t xml:space="preserve"> </w:t>
      </w:r>
      <w:r>
        <w:rPr>
          <w:rFonts w:hint="eastAsia" w:ascii="ＭＳ 明朝" w:hAnsi="ＭＳ 明朝" w:eastAsia="ＭＳ 明朝"/>
          <w:color w:val="000000"/>
          <w:spacing w:val="0"/>
          <w:w w:val="100"/>
          <w:position w:val="0"/>
          <w:sz w:val="22"/>
        </w:rPr>
        <w:t>　日に開札する工事</w:t>
      </w:r>
      <w:r>
        <w:rPr>
          <w:rFonts w:hint="eastAsia" w:ascii="ＭＳ 明朝" w:hAnsi="ＭＳ 明朝" w:eastAsia="ＭＳ 明朝"/>
          <w:color w:val="000000"/>
          <w:spacing w:val="0"/>
          <w:w w:val="100"/>
          <w:position w:val="0"/>
          <w:sz w:val="22"/>
        </w:rPr>
        <w:t>(</w:t>
      </w:r>
      <w:r>
        <w:rPr>
          <w:rFonts w:hint="eastAsia" w:ascii="ＭＳ 明朝" w:hAnsi="ＭＳ 明朝" w:eastAsia="ＭＳ 明朝"/>
          <w:color w:val="000000"/>
          <w:spacing w:val="0"/>
          <w:w w:val="100"/>
          <w:position w:val="0"/>
          <w:sz w:val="22"/>
        </w:rPr>
        <w:t>業務</w:t>
      </w:r>
      <w:r>
        <w:rPr>
          <w:rFonts w:hint="eastAsia" w:ascii="ＭＳ 明朝" w:hAnsi="ＭＳ 明朝" w:eastAsia="ＭＳ 明朝"/>
          <w:color w:val="000000"/>
          <w:spacing w:val="0"/>
          <w:w w:val="100"/>
          <w:position w:val="0"/>
          <w:sz w:val="22"/>
        </w:rPr>
        <w:t>)</w:t>
      </w:r>
      <w:r>
        <w:rPr>
          <w:rFonts w:hint="eastAsia" w:ascii="ＭＳ 明朝" w:hAnsi="ＭＳ 明朝" w:eastAsia="ＭＳ 明朝"/>
          <w:color w:val="000000"/>
          <w:spacing w:val="0"/>
          <w:w w:val="100"/>
          <w:position w:val="0"/>
          <w:sz w:val="22"/>
        </w:rPr>
        <w:t>のうち、当社が入札を行った</w:t>
      </w:r>
      <w:r>
        <w:rPr>
          <w:rFonts w:hint="eastAsia" w:ascii="ＭＳ 明朝" w:hAnsi="ＭＳ 明朝" w:eastAsia="ＭＳ 明朝"/>
          <w:color w:val="000000"/>
          <w:spacing w:val="0"/>
          <w:w w:val="100"/>
          <w:position w:val="0"/>
          <w:sz w:val="22"/>
        </w:rPr>
        <w:t>(</w:t>
      </w:r>
      <w:r>
        <w:rPr>
          <w:rFonts w:hint="eastAsia" w:ascii="ＭＳ 明朝" w:hAnsi="ＭＳ 明朝" w:eastAsia="ＭＳ 明朝"/>
          <w:color w:val="000000"/>
          <w:spacing w:val="0"/>
          <w:w w:val="100"/>
          <w:position w:val="0"/>
          <w:sz w:val="22"/>
        </w:rPr>
        <w:t>行う</w:t>
      </w:r>
      <w:r>
        <w:rPr>
          <w:rFonts w:hint="eastAsia" w:ascii="ＭＳ 明朝" w:hAnsi="ＭＳ 明朝" w:eastAsia="ＭＳ 明朝"/>
          <w:color w:val="000000"/>
          <w:spacing w:val="0"/>
          <w:w w:val="100"/>
          <w:position w:val="0"/>
          <w:sz w:val="22"/>
        </w:rPr>
        <w:t>)</w:t>
      </w:r>
      <w:r>
        <w:rPr>
          <w:rFonts w:hint="eastAsia" w:ascii="ＭＳ 明朝" w:hAnsi="ＭＳ 明朝" w:eastAsia="ＭＳ 明朝"/>
          <w:color w:val="000000"/>
          <w:spacing w:val="0"/>
          <w:w w:val="100"/>
          <w:position w:val="0"/>
          <w:sz w:val="22"/>
        </w:rPr>
        <w:t>工事</w:t>
      </w:r>
      <w:r>
        <w:rPr>
          <w:rFonts w:hint="eastAsia" w:ascii="ＭＳ 明朝" w:hAnsi="ＭＳ 明朝" w:eastAsia="ＭＳ 明朝"/>
          <w:color w:val="000000"/>
          <w:spacing w:val="0"/>
          <w:w w:val="100"/>
          <w:position w:val="0"/>
          <w:sz w:val="22"/>
        </w:rPr>
        <w:t>(</w:t>
      </w:r>
      <w:r>
        <w:rPr>
          <w:rFonts w:hint="eastAsia" w:ascii="ＭＳ 明朝" w:hAnsi="ＭＳ 明朝" w:eastAsia="ＭＳ 明朝"/>
          <w:color w:val="000000"/>
          <w:spacing w:val="0"/>
          <w:w w:val="100"/>
          <w:position w:val="0"/>
          <w:sz w:val="22"/>
        </w:rPr>
        <w:t>業務</w:t>
      </w:r>
      <w:r>
        <w:rPr>
          <w:rFonts w:hint="eastAsia" w:ascii="ＭＳ 明朝" w:hAnsi="ＭＳ 明朝" w:eastAsia="ＭＳ 明朝"/>
          <w:color w:val="000000"/>
          <w:spacing w:val="0"/>
          <w:w w:val="100"/>
          <w:position w:val="0"/>
          <w:sz w:val="22"/>
        </w:rPr>
        <w:t>)</w:t>
      </w:r>
      <w:r>
        <w:rPr>
          <w:rFonts w:hint="eastAsia" w:ascii="ＭＳ 明朝" w:hAnsi="ＭＳ 明朝" w:eastAsia="ＭＳ 明朝"/>
          <w:color w:val="000000"/>
          <w:spacing w:val="0"/>
          <w:w w:val="100"/>
          <w:position w:val="0"/>
          <w:sz w:val="22"/>
        </w:rPr>
        <w:t>については、当社が落札者として決定された件数が、</w:t>
      </w:r>
      <w:r>
        <w:rPr>
          <w:rFonts w:hint="eastAsia" w:ascii="ＭＳ 明朝" w:hAnsi="ＭＳ 明朝" w:eastAsia="ＭＳ 明朝"/>
          <w:b w:val="1"/>
          <w:color w:val="000000"/>
          <w:spacing w:val="0"/>
          <w:w w:val="100"/>
          <w:position w:val="0"/>
          <w:sz w:val="22"/>
        </w:rPr>
        <w:t>(</w:t>
      </w:r>
      <w:r>
        <w:rPr>
          <w:rFonts w:hint="eastAsia" w:ascii="ＭＳ 明朝" w:hAnsi="ＭＳ 明朝" w:eastAsia="ＭＳ 明朝"/>
          <w:b w:val="1"/>
          <w:color w:val="000000"/>
          <w:spacing w:val="0"/>
          <w:w w:val="100"/>
          <w:position w:val="0"/>
          <w:sz w:val="22"/>
        </w:rPr>
        <w:tab/>
      </w:r>
      <w:r>
        <w:rPr>
          <w:rFonts w:hint="eastAsia" w:ascii="ＭＳ 明朝" w:hAnsi="ＭＳ 明朝" w:eastAsia="ＭＳ 明朝"/>
          <w:b w:val="1"/>
          <w:color w:val="000000"/>
          <w:spacing w:val="0"/>
          <w:w w:val="100"/>
          <w:position w:val="0"/>
          <w:sz w:val="22"/>
        </w:rPr>
        <w:t>)</w:t>
      </w:r>
      <w:r>
        <w:rPr>
          <w:rFonts w:hint="eastAsia" w:ascii="ＭＳ 明朝" w:hAnsi="ＭＳ 明朝" w:eastAsia="ＭＳ 明朝"/>
          <w:b w:val="1"/>
          <w:color w:val="000000"/>
          <w:spacing w:val="0"/>
          <w:w w:val="100"/>
          <w:position w:val="0"/>
          <w:sz w:val="22"/>
        </w:rPr>
        <w:t>件</w:t>
      </w:r>
      <w:r>
        <w:rPr>
          <w:rFonts w:hint="eastAsia" w:ascii="ＭＳ 明朝" w:hAnsi="ＭＳ 明朝" w:eastAsia="ＭＳ 明朝"/>
          <w:b w:val="1"/>
          <w:color w:val="000000"/>
          <w:spacing w:val="0"/>
          <w:w w:val="100"/>
          <w:position w:val="0"/>
          <w:sz w:val="22"/>
        </w:rPr>
        <w:t>(</w:t>
      </w:r>
      <w:r>
        <w:rPr>
          <w:rFonts w:hint="eastAsia" w:ascii="ＭＳ 明朝" w:hAnsi="ＭＳ 明朝" w:eastAsia="ＭＳ 明朝"/>
          <w:b w:val="1"/>
          <w:color w:val="000000"/>
          <w:spacing w:val="0"/>
          <w:w w:val="100"/>
          <w:position w:val="0"/>
          <w:sz w:val="22"/>
          <w:u w:val="single" w:color="auto"/>
        </w:rPr>
        <w:t>受</w:t>
      </w:r>
      <w:r>
        <w:rPr>
          <w:rFonts w:hint="eastAsia" w:ascii="ＭＳ 明朝" w:hAnsi="ＭＳ 明朝" w:eastAsia="ＭＳ 明朝"/>
          <w:b w:val="1"/>
          <w:color w:val="000000"/>
          <w:spacing w:val="0"/>
          <w:w w:val="100"/>
          <w:position w:val="0"/>
          <w:sz w:val="22"/>
        </w:rPr>
        <w:t>注可能件数</w:t>
      </w:r>
      <w:r>
        <w:rPr>
          <w:rFonts w:hint="eastAsia" w:ascii="ＭＳ 明朝" w:hAnsi="ＭＳ 明朝" w:eastAsia="ＭＳ 明朝"/>
          <w:b w:val="1"/>
          <w:color w:val="000000"/>
          <w:spacing w:val="0"/>
          <w:w w:val="100"/>
          <w:position w:val="0"/>
          <w:sz w:val="22"/>
        </w:rPr>
        <w:t>)</w:t>
      </w:r>
      <w:r>
        <w:rPr>
          <w:rFonts w:hint="eastAsia" w:ascii="ＭＳ 明朝" w:hAnsi="ＭＳ 明朝" w:eastAsia="ＭＳ 明朝"/>
          <w:color w:val="000000"/>
          <w:spacing w:val="0"/>
          <w:w w:val="100"/>
          <w:position w:val="0"/>
          <w:sz w:val="22"/>
        </w:rPr>
        <w:t>となった場合は、次以降の入札を辞退します。</w:t>
      </w:r>
    </w:p>
    <w:p>
      <w:pPr>
        <w:pStyle w:val="23"/>
        <w:keepNext w:val="0"/>
        <w:keepLines w:val="0"/>
        <w:widowControl w:val="0"/>
        <w:shd w:val="clear" w:color="auto" w:fill="auto"/>
        <w:spacing w:before="0" w:beforeLines="0" w:beforeAutospacing="0" w:after="0" w:afterLines="0" w:afterAutospacing="0" w:line="240" w:lineRule="auto"/>
        <w:ind w:left="0" w:right="0" w:firstLine="260"/>
        <w:jc w:val="both"/>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r>
        <w:rPr>
          <w:rFonts w:hint="eastAsia" w:ascii="ＭＳ 明朝" w:hAnsi="ＭＳ 明朝" w:eastAsia="ＭＳ 明朝"/>
          <w:b w:val="1"/>
          <w:color w:val="000000"/>
          <w:spacing w:val="0"/>
          <w:w w:val="100"/>
          <w:position w:val="0"/>
          <w:sz w:val="21"/>
        </w:rPr>
        <w:t>&lt;</w:t>
      </w:r>
      <w:r>
        <w:rPr>
          <w:rFonts w:hint="eastAsia" w:ascii="ＭＳ 明朝" w:hAnsi="ＭＳ 明朝" w:eastAsia="ＭＳ 明朝"/>
          <w:b w:val="1"/>
          <w:color w:val="000000"/>
          <w:spacing w:val="0"/>
          <w:w w:val="100"/>
          <w:position w:val="0"/>
          <w:sz w:val="21"/>
        </w:rPr>
        <w:t>入札を行った</w:t>
      </w:r>
      <w:r>
        <w:rPr>
          <w:rFonts w:hint="eastAsia" w:ascii="ＭＳ 明朝" w:hAnsi="ＭＳ 明朝" w:eastAsia="ＭＳ 明朝"/>
          <w:b w:val="1"/>
          <w:color w:val="000000"/>
          <w:spacing w:val="0"/>
          <w:w w:val="100"/>
          <w:position w:val="0"/>
          <w:sz w:val="21"/>
        </w:rPr>
        <w:t>(</w:t>
      </w:r>
      <w:r>
        <w:rPr>
          <w:rFonts w:hint="eastAsia" w:ascii="ＭＳ 明朝" w:hAnsi="ＭＳ 明朝" w:eastAsia="ＭＳ 明朝"/>
          <w:b w:val="1"/>
          <w:color w:val="000000"/>
          <w:spacing w:val="0"/>
          <w:w w:val="100"/>
          <w:position w:val="0"/>
          <w:sz w:val="21"/>
        </w:rPr>
        <w:t>行う</w:t>
      </w:r>
      <w:r>
        <w:rPr>
          <w:rFonts w:hint="eastAsia" w:ascii="ＭＳ 明朝" w:hAnsi="ＭＳ 明朝" w:eastAsia="ＭＳ 明朝"/>
          <w:b w:val="1"/>
          <w:color w:val="000000"/>
          <w:spacing w:val="0"/>
          <w:w w:val="100"/>
          <w:position w:val="0"/>
          <w:sz w:val="21"/>
        </w:rPr>
        <w:t>)</w:t>
      </w:r>
      <w:r>
        <w:rPr>
          <w:rFonts w:hint="eastAsia" w:ascii="ＭＳ 明朝" w:hAnsi="ＭＳ 明朝" w:eastAsia="ＭＳ 明朝"/>
          <w:b w:val="1"/>
          <w:color w:val="000000"/>
          <w:spacing w:val="0"/>
          <w:w w:val="100"/>
          <w:position w:val="0"/>
          <w:sz w:val="21"/>
        </w:rPr>
        <w:t>工事等</w:t>
      </w:r>
      <w:r>
        <w:rPr>
          <w:rFonts w:hint="eastAsia" w:ascii="ＭＳ 明朝" w:hAnsi="ＭＳ 明朝" w:eastAsia="ＭＳ 明朝"/>
          <w:b w:val="1"/>
          <w:color w:val="000000"/>
          <w:spacing w:val="0"/>
          <w:w w:val="100"/>
          <w:position w:val="0"/>
          <w:sz w:val="21"/>
        </w:rPr>
        <w:t>&gt;</w:t>
      </w:r>
    </w:p>
    <w:tbl>
      <w:tblPr>
        <w:tblStyle w:val="35"/>
        <w:tblW w:w="0" w:type="auto"/>
        <w:tblInd w:w="0" w:type="dxa"/>
        <w:tblLayout w:type="fixed"/>
        <w:tblLook w:firstRow="1" w:lastRow="0" w:firstColumn="1" w:lastColumn="0" w:noHBand="0" w:noVBand="1" w:val="04A0"/>
      </w:tblPr>
      <w:tblGrid>
        <w:gridCol w:w="3072"/>
        <w:gridCol w:w="6846"/>
      </w:tblGrid>
      <w:tr>
        <w:trPr>
          <w:trHeight w:val="454" w:hRule="atLeast"/>
        </w:trPr>
        <w:tc>
          <w:tcPr>
            <w:tcW w:w="3072" w:type="dxa"/>
            <w:vAlign w:val="center"/>
          </w:tcPr>
          <w:p>
            <w:pPr>
              <w:pStyle w:val="0"/>
              <w:spacing w:after="0" w:afterLines="0" w:afterAutospacing="0"/>
              <w:jc w:val="center"/>
              <w:rPr>
                <w:rFonts w:hint="eastAsia" w:ascii="ＭＳ 明朝" w:hAnsi="ＭＳ 明朝" w:eastAsia="ＭＳ 明朝"/>
                <w:sz w:val="20"/>
              </w:rPr>
            </w:pPr>
            <w:r>
              <w:rPr>
                <w:rFonts w:hint="eastAsia" w:ascii="ＭＳ 明朝" w:hAnsi="ＭＳ 明朝" w:eastAsia="ＭＳ 明朝"/>
                <w:sz w:val="20"/>
              </w:rPr>
              <w:t>工事（業務）番号</w:t>
            </w:r>
          </w:p>
        </w:tc>
        <w:tc>
          <w:tcPr>
            <w:tcW w:w="6846" w:type="dxa"/>
            <w:vAlign w:val="center"/>
          </w:tcPr>
          <w:p>
            <w:pPr>
              <w:pStyle w:val="0"/>
              <w:spacing w:after="0" w:afterLines="0" w:afterAutospacing="0"/>
              <w:jc w:val="center"/>
              <w:rPr>
                <w:rFonts w:hint="eastAsia" w:ascii="ＭＳ 明朝" w:hAnsi="ＭＳ 明朝" w:eastAsia="ＭＳ 明朝"/>
                <w:sz w:val="20"/>
              </w:rPr>
            </w:pPr>
            <w:r>
              <w:rPr>
                <w:rFonts w:hint="eastAsia" w:ascii="ＭＳ 明朝" w:hAnsi="ＭＳ 明朝" w:eastAsia="ＭＳ 明朝"/>
                <w:sz w:val="20"/>
              </w:rPr>
              <w:t>工事（業務）名</w:t>
            </w:r>
          </w:p>
        </w:tc>
      </w:tr>
      <w:tr>
        <w:trPr>
          <w:trHeight w:val="454" w:hRule="atLeast"/>
        </w:trPr>
        <w:tc>
          <w:tcPr>
            <w:tcW w:w="3072" w:type="dxa"/>
            <w:vAlign w:val="center"/>
          </w:tcPr>
          <w:p>
            <w:pPr>
              <w:pStyle w:val="0"/>
              <w:spacing w:after="0" w:afterLines="0" w:afterAutospacing="0"/>
              <w:jc w:val="center"/>
              <w:rPr>
                <w:rFonts w:hint="eastAsia" w:ascii="ＭＳ 明朝" w:hAnsi="ＭＳ 明朝" w:eastAsia="ＭＳ 明朝"/>
                <w:sz w:val="20"/>
              </w:rPr>
            </w:pPr>
          </w:p>
        </w:tc>
        <w:tc>
          <w:tcPr>
            <w:tcW w:w="6846" w:type="dxa"/>
            <w:vAlign w:val="center"/>
          </w:tcPr>
          <w:p>
            <w:pPr>
              <w:pStyle w:val="0"/>
              <w:spacing w:after="0" w:afterLines="0" w:afterAutospacing="0"/>
              <w:jc w:val="center"/>
              <w:rPr>
                <w:rFonts w:hint="eastAsia" w:ascii="ＭＳ 明朝" w:hAnsi="ＭＳ 明朝" w:eastAsia="ＭＳ 明朝"/>
                <w:sz w:val="20"/>
              </w:rPr>
            </w:pPr>
          </w:p>
        </w:tc>
      </w:tr>
      <w:tr>
        <w:trPr>
          <w:trHeight w:val="454" w:hRule="atLeast"/>
        </w:trPr>
        <w:tc>
          <w:tcPr>
            <w:tcW w:w="3072" w:type="dxa"/>
            <w:vAlign w:val="center"/>
          </w:tcPr>
          <w:p>
            <w:pPr>
              <w:pStyle w:val="0"/>
              <w:spacing w:after="0" w:afterLines="0" w:afterAutospacing="0"/>
              <w:jc w:val="center"/>
              <w:rPr>
                <w:rFonts w:hint="eastAsia" w:ascii="ＭＳ 明朝" w:hAnsi="ＭＳ 明朝" w:eastAsia="ＭＳ 明朝"/>
                <w:sz w:val="20"/>
              </w:rPr>
            </w:pPr>
          </w:p>
        </w:tc>
        <w:tc>
          <w:tcPr>
            <w:tcW w:w="6846" w:type="dxa"/>
            <w:vAlign w:val="center"/>
          </w:tcPr>
          <w:p>
            <w:pPr>
              <w:pStyle w:val="0"/>
              <w:spacing w:after="0" w:afterLines="0" w:afterAutospacing="0"/>
              <w:jc w:val="center"/>
              <w:rPr>
                <w:rFonts w:hint="eastAsia" w:ascii="ＭＳ 明朝" w:hAnsi="ＭＳ 明朝" w:eastAsia="ＭＳ 明朝"/>
                <w:sz w:val="20"/>
              </w:rPr>
            </w:pPr>
          </w:p>
        </w:tc>
      </w:tr>
      <w:tr>
        <w:trPr>
          <w:trHeight w:val="454" w:hRule="atLeast"/>
        </w:trPr>
        <w:tc>
          <w:tcPr>
            <w:tcW w:w="3072" w:type="dxa"/>
            <w:vAlign w:val="center"/>
          </w:tcPr>
          <w:p>
            <w:pPr>
              <w:pStyle w:val="0"/>
              <w:spacing w:after="0" w:afterLines="0" w:afterAutospacing="0"/>
              <w:jc w:val="center"/>
              <w:rPr>
                <w:rFonts w:hint="eastAsia" w:ascii="ＭＳ 明朝" w:hAnsi="ＭＳ 明朝" w:eastAsia="ＭＳ 明朝"/>
                <w:sz w:val="20"/>
              </w:rPr>
            </w:pPr>
          </w:p>
        </w:tc>
        <w:tc>
          <w:tcPr>
            <w:tcW w:w="6846" w:type="dxa"/>
            <w:vAlign w:val="center"/>
          </w:tcPr>
          <w:p>
            <w:pPr>
              <w:pStyle w:val="0"/>
              <w:spacing w:after="0" w:afterLines="0" w:afterAutospacing="0"/>
              <w:jc w:val="center"/>
              <w:rPr>
                <w:rFonts w:hint="eastAsia" w:ascii="ＭＳ 明朝" w:hAnsi="ＭＳ 明朝" w:eastAsia="ＭＳ 明朝"/>
                <w:sz w:val="20"/>
              </w:rPr>
            </w:pPr>
          </w:p>
        </w:tc>
      </w:tr>
      <w:tr>
        <w:trPr>
          <w:trHeight w:val="454" w:hRule="atLeast"/>
        </w:trPr>
        <w:tc>
          <w:tcPr>
            <w:tcW w:w="3072" w:type="dxa"/>
            <w:vAlign w:val="center"/>
          </w:tcPr>
          <w:p>
            <w:pPr>
              <w:pStyle w:val="0"/>
              <w:spacing w:after="0" w:afterLines="0" w:afterAutospacing="0"/>
              <w:jc w:val="center"/>
              <w:rPr>
                <w:rFonts w:hint="eastAsia" w:ascii="ＭＳ 明朝" w:hAnsi="ＭＳ 明朝" w:eastAsia="ＭＳ 明朝"/>
                <w:sz w:val="20"/>
              </w:rPr>
            </w:pPr>
          </w:p>
        </w:tc>
        <w:tc>
          <w:tcPr>
            <w:tcW w:w="6846" w:type="dxa"/>
            <w:vAlign w:val="center"/>
          </w:tcPr>
          <w:p>
            <w:pPr>
              <w:pStyle w:val="0"/>
              <w:spacing w:after="0" w:afterLines="0" w:afterAutospacing="0"/>
              <w:jc w:val="center"/>
              <w:rPr>
                <w:rFonts w:hint="eastAsia" w:ascii="ＭＳ 明朝" w:hAnsi="ＭＳ 明朝" w:eastAsia="ＭＳ 明朝"/>
                <w:sz w:val="20"/>
              </w:rPr>
            </w:pPr>
          </w:p>
        </w:tc>
      </w:tr>
      <w:tr>
        <w:trPr>
          <w:trHeight w:val="454" w:hRule="atLeast"/>
        </w:trPr>
        <w:tc>
          <w:tcPr>
            <w:tcW w:w="3072" w:type="dxa"/>
            <w:vAlign w:val="center"/>
          </w:tcPr>
          <w:p>
            <w:pPr>
              <w:pStyle w:val="0"/>
              <w:spacing w:after="0" w:afterLines="0" w:afterAutospacing="0"/>
              <w:jc w:val="center"/>
              <w:rPr>
                <w:rFonts w:hint="eastAsia" w:ascii="ＭＳ 明朝" w:hAnsi="ＭＳ 明朝" w:eastAsia="ＭＳ 明朝"/>
                <w:sz w:val="20"/>
              </w:rPr>
            </w:pPr>
          </w:p>
        </w:tc>
        <w:tc>
          <w:tcPr>
            <w:tcW w:w="6846" w:type="dxa"/>
            <w:vAlign w:val="center"/>
          </w:tcPr>
          <w:p>
            <w:pPr>
              <w:pStyle w:val="0"/>
              <w:spacing w:after="0" w:afterLines="0" w:afterAutospacing="0"/>
              <w:jc w:val="center"/>
              <w:rPr>
                <w:rFonts w:hint="eastAsia" w:ascii="ＭＳ 明朝" w:hAnsi="ＭＳ 明朝" w:eastAsia="ＭＳ 明朝"/>
                <w:sz w:val="20"/>
              </w:rPr>
            </w:pPr>
          </w:p>
        </w:tc>
      </w:tr>
    </w:tbl>
    <w:p>
      <w:pPr>
        <w:pStyle w:val="23"/>
        <w:keepNext w:val="0"/>
        <w:keepLines w:val="0"/>
        <w:widowControl w:val="0"/>
        <w:shd w:val="clear" w:color="auto" w:fill="auto"/>
        <w:spacing w:before="0" w:beforeLines="0" w:beforeAutospacing="0" w:after="0" w:afterLines="0" w:afterAutospacing="0" w:line="240" w:lineRule="auto"/>
        <w:ind w:left="0" w:right="0" w:firstLine="360"/>
        <w:jc w:val="both"/>
        <w:rPr>
          <w:rFonts w:hint="eastAsia" w:ascii="ＭＳ 明朝" w:hAnsi="ＭＳ 明朝" w:eastAsia="ＭＳ 明朝"/>
          <w:sz w:val="18"/>
        </w:rPr>
      </w:pPr>
    </w:p>
    <w:p>
      <w:pPr>
        <w:pStyle w:val="23"/>
        <w:keepNext w:val="0"/>
        <w:keepLines w:val="0"/>
        <w:widowControl w:val="0"/>
        <w:shd w:val="clear" w:color="auto" w:fill="auto"/>
        <w:spacing w:before="0" w:beforeLines="0" w:beforeAutospacing="0" w:after="0" w:afterLines="0" w:afterAutospacing="0" w:line="240" w:lineRule="auto"/>
        <w:ind w:left="0" w:leftChars="0" w:right="0" w:rightChars="0" w:firstLine="0" w:firstLineChars="0"/>
        <w:jc w:val="both"/>
        <w:rPr>
          <w:rFonts w:hint="eastAsia" w:ascii="ＭＳ 明朝" w:hAnsi="ＭＳ 明朝" w:eastAsia="ＭＳ 明朝"/>
          <w:sz w:val="22"/>
        </w:rPr>
      </w:pPr>
      <w:r>
        <w:rPr>
          <w:rFonts w:hint="eastAsia" w:ascii="ＭＳ 明朝" w:hAnsi="ＭＳ 明朝" w:eastAsia="ＭＳ 明朝"/>
          <w:color w:val="000000"/>
          <w:spacing w:val="0"/>
          <w:w w:val="100"/>
          <w:position w:val="0"/>
          <w:sz w:val="22"/>
        </w:rPr>
        <w:t>令和</w:t>
      </w:r>
      <w:r>
        <w:rPr>
          <w:rFonts w:hint="eastAsia" w:ascii="ＭＳ 明朝" w:hAnsi="ＭＳ 明朝" w:eastAsia="ＭＳ 明朝"/>
          <w:color w:val="000000"/>
          <w:spacing w:val="0"/>
          <w:w w:val="100"/>
          <w:position w:val="0"/>
          <w:sz w:val="22"/>
        </w:rPr>
        <w:t xml:space="preserve"> </w:t>
      </w:r>
      <w:r>
        <w:rPr>
          <w:rFonts w:hint="eastAsia" w:ascii="ＭＳ 明朝" w:hAnsi="ＭＳ 明朝" w:eastAsia="ＭＳ 明朝"/>
          <w:color w:val="000000"/>
          <w:spacing w:val="0"/>
          <w:w w:val="100"/>
          <w:position w:val="0"/>
          <w:sz w:val="22"/>
        </w:rPr>
        <w:t>　年　　月　　日</w:t>
      </w:r>
    </w:p>
    <w:p>
      <w:pPr>
        <w:pStyle w:val="23"/>
        <w:keepNext w:val="0"/>
        <w:keepLines w:val="0"/>
        <w:widowControl w:val="0"/>
        <w:shd w:val="clear" w:color="auto" w:fill="auto"/>
        <w:spacing w:before="0" w:beforeLines="0" w:beforeAutospacing="0" w:after="0" w:afterLines="0" w:afterAutospacing="0" w:line="240" w:lineRule="auto"/>
        <w:ind w:left="0" w:right="0" w:firstLine="260"/>
        <w:jc w:val="both"/>
        <w:rPr>
          <w:rFonts w:hint="eastAsia" w:ascii="ＭＳ 明朝" w:hAnsi="ＭＳ 明朝" w:eastAsia="ＭＳ 明朝"/>
          <w:sz w:val="22"/>
        </w:rPr>
      </w:pPr>
    </w:p>
    <w:p>
      <w:pPr>
        <w:pStyle w:val="23"/>
        <w:keepNext w:val="0"/>
        <w:keepLines w:val="0"/>
        <w:widowControl w:val="0"/>
        <w:shd w:val="clear" w:color="auto" w:fill="auto"/>
        <w:spacing w:before="0" w:beforeLines="0" w:beforeAutospacing="0" w:after="0" w:afterLines="0" w:afterAutospacing="0" w:line="240" w:lineRule="auto"/>
        <w:ind w:left="0" w:right="0" w:firstLine="260"/>
        <w:jc w:val="both"/>
        <w:rPr>
          <w:rFonts w:hint="eastAsia" w:ascii="ＭＳ 明朝" w:hAnsi="ＭＳ 明朝" w:eastAsia="ＭＳ 明朝"/>
          <w:sz w:val="22"/>
        </w:rPr>
      </w:pPr>
      <w:r>
        <w:rPr>
          <w:rFonts w:hint="eastAsia" w:ascii="ＭＳ 明朝" w:hAnsi="ＭＳ 明朝" w:eastAsia="ＭＳ 明朝"/>
          <w:color w:val="000000"/>
          <w:spacing w:val="0"/>
          <w:w w:val="100"/>
          <w:position w:val="0"/>
          <w:sz w:val="22"/>
        </w:rPr>
        <w:t>佐川町長　　様</w:t>
      </w:r>
    </w:p>
    <w:p>
      <w:pPr>
        <w:pStyle w:val="23"/>
        <w:keepNext w:val="0"/>
        <w:keepLines w:val="0"/>
        <w:widowControl w:val="0"/>
        <w:shd w:val="clear" w:color="auto" w:fill="auto"/>
        <w:spacing w:before="0" w:beforeLines="0" w:beforeAutospacing="0" w:after="0" w:afterLines="0" w:afterAutospacing="0" w:line="240" w:lineRule="auto"/>
        <w:ind w:left="0" w:right="0" w:firstLine="260"/>
        <w:jc w:val="both"/>
        <w:rPr>
          <w:rFonts w:hint="eastAsia" w:ascii="ＭＳ 明朝" w:hAnsi="ＭＳ 明朝" w:eastAsia="ＭＳ 明朝"/>
          <w:sz w:val="22"/>
        </w:rPr>
      </w:pPr>
    </w:p>
    <w:p>
      <w:pPr>
        <w:pStyle w:val="23"/>
        <w:keepNext w:val="0"/>
        <w:keepLines w:val="0"/>
        <w:widowControl w:val="0"/>
        <w:shd w:val="clear" w:color="auto" w:fill="auto"/>
        <w:spacing w:before="0" w:beforeLines="0" w:beforeAutospacing="0" w:after="0" w:afterLines="0" w:afterAutospacing="0" w:line="360" w:lineRule="auto"/>
        <w:ind w:left="0" w:right="0" w:firstLine="0"/>
        <w:jc w:val="center"/>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住所</w:t>
      </w:r>
    </w:p>
    <w:p>
      <w:pPr>
        <w:pStyle w:val="23"/>
        <w:keepNext w:val="0"/>
        <w:keepLines w:val="0"/>
        <w:widowControl w:val="0"/>
        <w:shd w:val="clear" w:color="auto" w:fill="auto"/>
        <w:spacing w:before="0" w:beforeLines="0" w:beforeAutospacing="0" w:after="0" w:afterLines="0" w:afterAutospacing="0" w:line="360" w:lineRule="auto"/>
        <w:ind w:left="0" w:right="0" w:firstLine="0"/>
        <w:jc w:val="center"/>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氏名</w:t>
      </w:r>
    </w:p>
    <w:p>
      <w:pPr>
        <w:pStyle w:val="23"/>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備考１</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開札の日の前日</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午後○時</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までに下記提出先に電子メールで送信すること。</w:t>
      </w:r>
    </w:p>
    <w:p>
      <w:pPr>
        <w:pStyle w:val="23"/>
        <w:keepNext w:val="0"/>
        <w:keepLines w:val="0"/>
        <w:widowControl w:val="0"/>
        <w:shd w:val="clear" w:color="auto" w:fill="auto"/>
        <w:spacing w:before="0" w:beforeLines="0" w:beforeAutospacing="0" w:after="0" w:afterLines="0" w:afterAutospacing="0" w:line="240" w:lineRule="auto"/>
        <w:ind w:left="0" w:leftChars="0" w:right="0" w:rightChars="0" w:firstLine="720" w:firstLineChars="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提出時には、必ず送付した旨を電話で入札実施機関契約担当に伝えること。</w:t>
      </w:r>
    </w:p>
    <w:p>
      <w:pPr>
        <w:pStyle w:val="23"/>
        <w:keepNext w:val="0"/>
        <w:keepLines w:val="0"/>
        <w:widowControl w:val="0"/>
        <w:shd w:val="clear" w:color="auto" w:fill="auto"/>
        <w:spacing w:before="0" w:beforeLines="0" w:beforeAutospacing="0" w:after="0" w:afterLines="0" w:afterAutospacing="0" w:line="240" w:lineRule="auto"/>
        <w:ind w:left="0" w:leftChars="0" w:right="0" w:rightChars="0" w:firstLine="720" w:firstLineChars="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持参又は郵送による場合には、押印が必要となるので留意すること。</w:t>
      </w:r>
    </w:p>
    <w:p>
      <w:pPr>
        <w:pStyle w:val="23"/>
        <w:keepNext w:val="0"/>
        <w:keepLines w:val="0"/>
        <w:widowControl w:val="0"/>
        <w:shd w:val="clear" w:color="auto" w:fill="auto"/>
        <w:spacing w:before="0" w:beforeLines="0" w:beforeAutospacing="0" w:after="0" w:afterLines="0" w:afterAutospacing="0" w:line="240" w:lineRule="auto"/>
        <w:ind w:left="118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提出先</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佐川町役場総務課管財契約係</w:t>
      </w:r>
    </w:p>
    <w:p>
      <w:pPr>
        <w:pStyle w:val="30"/>
        <w:keepNext w:val="0"/>
        <w:keepLines w:val="0"/>
        <w:widowControl w:val="0"/>
        <w:shd w:val="clear" w:color="auto" w:fill="auto"/>
        <w:spacing w:before="0" w:beforeLines="0" w:beforeAutospacing="0" w:after="0" w:afterLines="0" w:afterAutospacing="0" w:line="240" w:lineRule="auto"/>
        <w:ind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E-mail</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sk01012@town.sakawa.lg.jp</w:t>
      </w:r>
    </w:p>
    <w:p>
      <w:pPr>
        <w:pStyle w:val="23"/>
        <w:keepNext w:val="0"/>
        <w:keepLines w:val="0"/>
        <w:widowControl w:val="0"/>
        <w:shd w:val="clear" w:color="auto" w:fill="auto"/>
        <w:spacing w:before="0" w:beforeLines="0" w:beforeAutospacing="0" w:after="0" w:afterLines="0" w:afterAutospacing="0" w:line="293" w:lineRule="exact"/>
        <w:ind w:left="720" w:right="0" w:hanging="240"/>
        <w:jc w:val="left"/>
        <w:rPr>
          <w:rFonts w:hint="eastAsia" w:ascii="ＭＳ 明朝" w:hAnsi="ＭＳ 明朝" w:eastAsia="ＭＳ 明朝"/>
          <w:sz w:val="24"/>
        </w:rPr>
      </w:pPr>
      <w:r>
        <w:rPr>
          <w:rFonts w:hint="eastAsia" w:ascii="ＭＳ 明朝" w:hAnsi="ＭＳ 明朝" w:eastAsia="ＭＳ 明朝"/>
          <w:color w:val="000000"/>
          <w:spacing w:val="0"/>
          <w:w w:val="100"/>
          <w:position w:val="0"/>
          <w:sz w:val="21"/>
        </w:rPr>
        <w:t>２</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法人の場合にあっては、住所及び氏名は、所在地、商号又は名称及び代表者の職名を記入すること。</w:t>
      </w: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別記</w:t>
      </w:r>
    </w:p>
    <w:p>
      <w:pPr>
        <w:pStyle w:val="23"/>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第４号様式</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第</w:t>
      </w:r>
      <w:r>
        <w:rPr>
          <w:rFonts w:hint="eastAsia" w:ascii="ＭＳ 明朝" w:hAnsi="ＭＳ 明朝" w:eastAsia="ＭＳ 明朝"/>
          <w:color w:val="000000"/>
          <w:spacing w:val="0"/>
          <w:w w:val="100"/>
          <w:position w:val="0"/>
          <w:sz w:val="21"/>
        </w:rPr>
        <w:t>10</w:t>
      </w:r>
      <w:r>
        <w:rPr>
          <w:rFonts w:hint="eastAsia" w:ascii="ＭＳ 明朝" w:hAnsi="ＭＳ 明朝" w:eastAsia="ＭＳ 明朝"/>
          <w:color w:val="000000"/>
          <w:spacing w:val="0"/>
          <w:w w:val="100"/>
          <w:position w:val="0"/>
          <w:sz w:val="21"/>
        </w:rPr>
        <w:t>条関係</w:t>
      </w:r>
      <w:r>
        <w:rPr>
          <w:rFonts w:hint="eastAsia" w:ascii="ＭＳ 明朝" w:hAnsi="ＭＳ 明朝" w:eastAsia="ＭＳ 明朝"/>
          <w:color w:val="000000"/>
          <w:spacing w:val="0"/>
          <w:w w:val="100"/>
          <w:position w:val="0"/>
          <w:sz w:val="21"/>
        </w:rPr>
        <w:t>)</w:t>
      </w:r>
    </w:p>
    <w:p>
      <w:pPr>
        <w:pStyle w:val="23"/>
        <w:keepNext w:val="0"/>
        <w:keepLines w:val="0"/>
        <w:widowControl w:val="0"/>
        <w:shd w:val="clear" w:color="auto" w:fill="auto"/>
        <w:spacing w:before="0" w:beforeLines="0" w:beforeAutospacing="0" w:after="0" w:afterLines="0" w:afterAutospacing="0" w:line="240" w:lineRule="auto"/>
        <w:ind w:left="0" w:leftChars="0" w:right="-32" w:rightChars="0" w:firstLine="0" w:firstLineChars="0"/>
        <w:jc w:val="righ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　　　　　号</w:t>
      </w:r>
    </w:p>
    <w:p>
      <w:pPr>
        <w:pStyle w:val="23"/>
        <w:keepNext w:val="0"/>
        <w:keepLines w:val="0"/>
        <w:widowControl w:val="0"/>
        <w:shd w:val="clear" w:color="auto" w:fill="auto"/>
        <w:spacing w:before="0" w:beforeLines="0" w:beforeAutospacing="0" w:after="0" w:afterLines="0" w:afterAutospacing="0" w:line="240" w:lineRule="auto"/>
        <w:ind w:left="6780" w:right="0" w:firstLine="0"/>
        <w:jc w:val="righ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年　　月　　日</w:t>
      </w:r>
    </w:p>
    <w:p>
      <w:pPr>
        <w:pStyle w:val="23"/>
        <w:keepNext w:val="0"/>
        <w:keepLines w:val="0"/>
        <w:widowControl w:val="0"/>
        <w:shd w:val="clear" w:color="auto" w:fill="auto"/>
        <w:spacing w:before="0" w:beforeLines="0" w:beforeAutospacing="0" w:after="0" w:afterLines="0" w:afterAutospacing="0" w:line="240" w:lineRule="auto"/>
        <w:ind w:left="6780" w:right="0" w:firstLine="0"/>
        <w:jc w:val="righ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360" w:leftChars="0" w:right="0" w:rightChars="0" w:firstLine="0" w:firstLineChars="0"/>
        <w:jc w:val="both"/>
        <w:rPr>
          <w:rFonts w:hint="eastAsia" w:ascii="ＭＳ 明朝" w:hAnsi="ＭＳ 明朝" w:eastAsia="ＭＳ 明朝"/>
          <w:sz w:val="21"/>
        </w:rPr>
      </w:pPr>
      <w:r>
        <w:rPr>
          <w:rFonts w:hint="eastAsia" w:ascii="ＭＳ 明朝" w:hAnsi="ＭＳ 明朝" w:eastAsia="ＭＳ 明朝"/>
          <w:sz w:val="21"/>
        </w:rPr>
        <w:t>　　　　　　　　　　　　様</w:t>
      </w:r>
    </w:p>
    <w:p>
      <w:pPr>
        <w:pStyle w:val="23"/>
        <w:keepNext w:val="0"/>
        <w:keepLines w:val="0"/>
        <w:widowControl w:val="0"/>
        <w:shd w:val="clear" w:color="auto" w:fill="auto"/>
        <w:spacing w:before="0" w:beforeLines="0" w:beforeAutospacing="0" w:after="0" w:afterLines="0" w:afterAutospacing="0" w:line="240" w:lineRule="auto"/>
        <w:ind w:left="6780" w:right="0" w:firstLine="0"/>
        <w:jc w:val="righ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6780" w:right="0" w:firstLine="0"/>
        <w:jc w:val="right"/>
        <w:rPr>
          <w:rFonts w:hint="eastAsia" w:ascii="ＭＳ 明朝" w:hAnsi="ＭＳ 明朝" w:eastAsia="ＭＳ 明朝"/>
          <w:sz w:val="21"/>
        </w:rPr>
      </w:pPr>
    </w:p>
    <w:p>
      <w:pPr>
        <w:pStyle w:val="23"/>
        <w:keepNext w:val="0"/>
        <w:keepLines w:val="0"/>
        <w:widowControl w:val="0"/>
        <w:shd w:val="clear" w:color="auto" w:fill="auto"/>
        <w:wordWrap w:val="0"/>
        <w:spacing w:before="0" w:beforeLines="0" w:beforeAutospacing="0" w:after="0" w:afterLines="0" w:afterAutospacing="0" w:line="240" w:lineRule="auto"/>
        <w:ind w:left="0" w:right="0" w:firstLine="0"/>
        <w:jc w:val="righ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佐川町長　　　　　　　　　　</w:t>
      </w:r>
    </w:p>
    <w:p>
      <w:pPr>
        <w:pStyle w:val="23"/>
        <w:keepNext w:val="0"/>
        <w:keepLines w:val="0"/>
        <w:widowControl w:val="0"/>
        <w:shd w:val="clear" w:color="auto" w:fill="auto"/>
        <w:wordWrap w:val="0"/>
        <w:spacing w:before="0" w:beforeLines="0" w:beforeAutospacing="0" w:after="0" w:afterLines="0" w:afterAutospacing="0" w:line="240" w:lineRule="auto"/>
        <w:ind w:left="0" w:right="0" w:firstLine="0"/>
        <w:jc w:val="righ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8"/>
        </w:rPr>
      </w:pPr>
      <w:r>
        <w:rPr>
          <w:rFonts w:hint="eastAsia" w:ascii="ＭＳ 明朝" w:hAnsi="ＭＳ 明朝" w:eastAsia="ＭＳ 明朝"/>
          <w:color w:val="000000"/>
          <w:spacing w:val="0"/>
          <w:w w:val="100"/>
          <w:position w:val="0"/>
          <w:sz w:val="28"/>
        </w:rPr>
        <w:t>入札失格通知書</w:t>
      </w:r>
    </w:p>
    <w:p>
      <w:pPr>
        <w:pStyle w:val="23"/>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1"/>
        </w:rPr>
      </w:pPr>
    </w:p>
    <w:p>
      <w:pPr>
        <w:pStyle w:val="23"/>
        <w:keepNext w:val="0"/>
        <w:keepLines w:val="0"/>
        <w:widowControl w:val="0"/>
        <w:shd w:val="clear" w:color="auto" w:fill="auto"/>
        <w:tabs>
          <w:tab w:val="left" w:leader="none" w:pos="5563"/>
          <w:tab w:val="left" w:leader="none" w:pos="7176"/>
        </w:tabs>
        <w:spacing w:before="0" w:beforeLines="0" w:beforeAutospacing="0" w:after="0" w:afterLines="0" w:afterAutospacing="0" w:line="360" w:lineRule="auto"/>
        <w:ind w:left="0" w:right="0" w:firstLine="24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令和</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　年</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　月</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　日に開札を行った</w:t>
      </w:r>
      <w:r>
        <w:rPr>
          <w:rFonts w:hint="eastAsia" w:ascii="ＭＳ 明朝" w:hAnsi="ＭＳ 明朝" w:eastAsia="ＭＳ 明朝"/>
          <w:color w:val="000000"/>
          <w:spacing w:val="0"/>
          <w:w w:val="100"/>
          <w:position w:val="0"/>
          <w:sz w:val="21"/>
        </w:rPr>
        <w:tab/>
      </w:r>
      <w:r>
        <w:rPr>
          <w:rFonts w:hint="eastAsia" w:ascii="ＭＳ 明朝" w:hAnsi="ＭＳ 明朝" w:eastAsia="ＭＳ 明朝"/>
          <w:color w:val="000000"/>
          <w:spacing w:val="0"/>
          <w:w w:val="100"/>
          <w:position w:val="0"/>
          <w:sz w:val="21"/>
        </w:rPr>
        <w:t>工事</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ab/>
      </w:r>
      <w:r>
        <w:rPr>
          <w:rFonts w:hint="eastAsia" w:ascii="ＭＳ 明朝" w:hAnsi="ＭＳ 明朝" w:eastAsia="ＭＳ 明朝"/>
          <w:color w:val="000000"/>
          <w:spacing w:val="0"/>
          <w:w w:val="100"/>
          <w:position w:val="0"/>
          <w:sz w:val="21"/>
        </w:rPr>
        <w:t>第</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号</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の一般競争入札において、下記の理由により入札公告第○の○</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に規定する入札参加資格要件を満たさないと判断し、あなたを佐川町建設工事電子競争入札心得第</w:t>
      </w:r>
      <w:r>
        <w:rPr>
          <w:rFonts w:hint="eastAsia" w:ascii="ＭＳ 明朝" w:hAnsi="ＭＳ 明朝" w:eastAsia="ＭＳ 明朝"/>
          <w:color w:val="000000"/>
          <w:spacing w:val="0"/>
          <w:w w:val="100"/>
          <w:position w:val="0"/>
          <w:sz w:val="21"/>
        </w:rPr>
        <w:t>10</w:t>
      </w:r>
      <w:r>
        <w:rPr>
          <w:rFonts w:hint="eastAsia" w:ascii="ＭＳ 明朝" w:hAnsi="ＭＳ 明朝" w:eastAsia="ＭＳ 明朝"/>
          <w:color w:val="000000"/>
          <w:spacing w:val="0"/>
          <w:w w:val="100"/>
          <w:position w:val="0"/>
          <w:sz w:val="21"/>
        </w:rPr>
        <w:t>条第１項第１号により失格としたので、通知します。</w:t>
      </w:r>
    </w:p>
    <w:p>
      <w:pPr>
        <w:pStyle w:val="23"/>
        <w:keepNext w:val="0"/>
        <w:keepLines w:val="0"/>
        <w:widowControl w:val="0"/>
        <w:shd w:val="clear" w:color="auto" w:fill="auto"/>
        <w:tabs>
          <w:tab w:val="left" w:leader="none" w:pos="5563"/>
          <w:tab w:val="left" w:leader="none" w:pos="7176"/>
        </w:tabs>
        <w:spacing w:before="0" w:beforeLines="0" w:beforeAutospacing="0" w:after="0" w:afterLines="0" w:afterAutospacing="0" w:line="360" w:lineRule="auto"/>
        <w:ind w:left="0" w:right="0" w:firstLine="24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なお、失格理由に不服がある場合には、この通知を受けた日の翌日から起算して３日以内</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に、指名業者選定等に関する苦情処理要領</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平成</w:t>
      </w:r>
      <w:r>
        <w:rPr>
          <w:rFonts w:hint="eastAsia" w:ascii="ＭＳ 明朝" w:hAnsi="ＭＳ 明朝" w:eastAsia="ＭＳ 明朝"/>
          <w:color w:val="000000"/>
          <w:spacing w:val="0"/>
          <w:w w:val="100"/>
          <w:position w:val="0"/>
          <w:sz w:val="21"/>
        </w:rPr>
        <w:t>13</w:t>
      </w:r>
      <w:r>
        <w:rPr>
          <w:rFonts w:hint="eastAsia" w:ascii="ＭＳ 明朝" w:hAnsi="ＭＳ 明朝" w:eastAsia="ＭＳ 明朝"/>
          <w:color w:val="000000"/>
          <w:spacing w:val="0"/>
          <w:w w:val="100"/>
          <w:position w:val="0"/>
          <w:sz w:val="21"/>
        </w:rPr>
        <w:t>年３月</w:t>
      </w:r>
      <w:r>
        <w:rPr>
          <w:rFonts w:hint="eastAsia" w:ascii="ＭＳ 明朝" w:hAnsi="ＭＳ 明朝" w:eastAsia="ＭＳ 明朝"/>
          <w:color w:val="000000"/>
          <w:spacing w:val="0"/>
          <w:w w:val="100"/>
          <w:position w:val="0"/>
          <w:sz w:val="21"/>
        </w:rPr>
        <w:t>23</w:t>
      </w:r>
      <w:r>
        <w:rPr>
          <w:rFonts w:hint="eastAsia" w:ascii="ＭＳ 明朝" w:hAnsi="ＭＳ 明朝" w:eastAsia="ＭＳ 明朝"/>
          <w:color w:val="000000"/>
          <w:spacing w:val="0"/>
          <w:w w:val="100"/>
          <w:position w:val="0"/>
          <w:sz w:val="21"/>
        </w:rPr>
        <w:t>日付け</w:t>
      </w:r>
      <w:r>
        <w:rPr>
          <w:rFonts w:hint="eastAsia" w:ascii="ＭＳ 明朝" w:hAnsi="ＭＳ 明朝" w:eastAsia="ＭＳ 明朝"/>
          <w:color w:val="000000"/>
          <w:spacing w:val="0"/>
          <w:w w:val="100"/>
          <w:position w:val="0"/>
          <w:sz w:val="21"/>
        </w:rPr>
        <w:t>12</w:t>
      </w:r>
      <w:r>
        <w:rPr>
          <w:rFonts w:hint="eastAsia" w:ascii="ＭＳ 明朝" w:hAnsi="ＭＳ 明朝" w:eastAsia="ＭＳ 明朝"/>
          <w:color w:val="000000"/>
          <w:spacing w:val="0"/>
          <w:w w:val="100"/>
          <w:position w:val="0"/>
          <w:sz w:val="21"/>
        </w:rPr>
        <w:t>監第</w:t>
      </w:r>
      <w:r>
        <w:rPr>
          <w:rFonts w:hint="eastAsia" w:ascii="ＭＳ 明朝" w:hAnsi="ＭＳ 明朝" w:eastAsia="ＭＳ 明朝"/>
          <w:color w:val="000000"/>
          <w:spacing w:val="0"/>
          <w:w w:val="100"/>
          <w:position w:val="0"/>
          <w:sz w:val="21"/>
        </w:rPr>
        <w:t>3669</w:t>
      </w:r>
      <w:r>
        <w:rPr>
          <w:rFonts w:hint="eastAsia" w:ascii="ＭＳ 明朝" w:hAnsi="ＭＳ 明朝" w:eastAsia="ＭＳ 明朝"/>
          <w:color w:val="000000"/>
          <w:spacing w:val="0"/>
          <w:w w:val="100"/>
          <w:position w:val="0"/>
          <w:sz w:val="21"/>
        </w:rPr>
        <w:t>号副知事通知</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に基づく理由の説明要求を、入札実施機関に対して文書で行うことができます。</w:t>
      </w:r>
    </w:p>
    <w:p>
      <w:pPr>
        <w:pStyle w:val="23"/>
        <w:keepNext w:val="0"/>
        <w:keepLines w:val="0"/>
        <w:widowControl w:val="0"/>
        <w:shd w:val="clear" w:color="auto" w:fill="auto"/>
        <w:tabs>
          <w:tab w:val="left" w:leader="none" w:pos="5563"/>
          <w:tab w:val="left" w:leader="none" w:pos="7176"/>
        </w:tabs>
        <w:spacing w:before="0" w:beforeLines="0" w:beforeAutospacing="0" w:after="0" w:afterLines="0" w:afterAutospacing="0" w:line="360" w:lineRule="auto"/>
        <w:ind w:left="0" w:right="0" w:firstLine="240"/>
        <w:jc w:val="left"/>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center"/>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記</w:t>
      </w:r>
    </w:p>
    <w:p>
      <w:pPr>
        <w:pStyle w:val="23"/>
        <w:keepNext w:val="0"/>
        <w:keepLines w:val="0"/>
        <w:widowControl w:val="0"/>
        <w:shd w:val="clear" w:color="auto" w:fill="auto"/>
        <w:spacing w:before="0" w:beforeLines="0" w:beforeAutospacing="0" w:after="0" w:afterLines="0" w:afterAutospacing="0" w:line="292" w:lineRule="exact"/>
        <w:ind w:left="0" w:right="0" w:firstLine="0"/>
        <w:jc w:val="center"/>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center"/>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center"/>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center"/>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center"/>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center"/>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center"/>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center"/>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center"/>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center"/>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center"/>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center"/>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center"/>
        <w:rPr>
          <w:rFonts w:hint="eastAsia" w:ascii="ＭＳ 明朝" w:hAnsi="ＭＳ 明朝" w:eastAsia="ＭＳ 明朝"/>
          <w:sz w:val="21"/>
        </w:rPr>
      </w:pPr>
      <w:r>
        <w:rPr>
          <w:rFonts w:hint="eastAsia"/>
        </w:rPr>
        <mc:AlternateContent>
          <mc:Choice Requires="wps">
            <w:drawing>
              <wp:anchor distT="0" distB="0" distL="203200" distR="203200" simplePos="0" relativeHeight="2" behindDoc="0" locked="0" layoutInCell="1" hidden="0" allowOverlap="1">
                <wp:simplePos x="0" y="0"/>
                <wp:positionH relativeFrom="column">
                  <wp:posOffset>3138805</wp:posOffset>
                </wp:positionH>
                <wp:positionV relativeFrom="paragraph">
                  <wp:posOffset>53975</wp:posOffset>
                </wp:positionV>
                <wp:extent cx="2776220" cy="1257935"/>
                <wp:effectExtent l="635" t="635" r="29845" b="10795"/>
                <wp:wrapNone/>
                <wp:docPr id="1028" name="オブジェクト 0"/>
                <a:graphic xmlns:a="http://schemas.openxmlformats.org/drawingml/2006/main">
                  <a:graphicData uri="http://schemas.microsoft.com/office/word/2010/wordprocessingShape">
                    <wps:wsp>
                      <wps:cNvPr id="1028" name="オブジェクト 0"/>
                      <wps:cNvSpPr txBox="1"/>
                      <wps:spPr>
                        <a:xfrm>
                          <a:off x="0" y="0"/>
                          <a:ext cx="2776220" cy="1257935"/>
                        </a:xfrm>
                        <a:prstGeom prst="rect">
                          <a:avLst/>
                        </a:prstGeom>
                        <a:solidFill>
                          <a:schemeClr val="lt1"/>
                        </a:solidFill>
                        <a:ln w="6350" cmpd="sng">
                          <a:solidFill>
                            <a:prstClr val="black"/>
                          </a:solidFill>
                        </a:ln>
                      </wps:spPr>
                      <wps:style>
                        <a:lnRef idx="0">
                          <a:srgbClr val="000000"/>
                        </a:lnRef>
                        <a:fillRef idx="0">
                          <a:srgbClr val="000000"/>
                        </a:fillRef>
                        <a:effectRef idx="0">
                          <a:srgbClr val="000000"/>
                        </a:effectRef>
                        <a:fontRef idx="minor">
                          <a:schemeClr val="dk1"/>
                        </a:fontRef>
                      </wps:style>
                      <wps:txbx>
                        <w:txbxContent>
                          <w:p>
                            <w:pPr>
                              <w:pStyle w:val="0"/>
                              <w:rPr>
                                <w:rFonts w:hint="eastAsia"/>
                              </w:rPr>
                            </w:pPr>
                          </w:p>
                          <w:p>
                            <w:pPr>
                              <w:pStyle w:val="0"/>
                              <w:rPr>
                                <w:rFonts w:hint="eastAsia"/>
                              </w:rPr>
                            </w:pPr>
                            <w:r>
                              <w:rPr>
                                <w:rFonts w:hint="eastAsia" w:ascii="ＭＳ 明朝" w:hAnsi="ＭＳ 明朝" w:eastAsia="ＭＳ 明朝"/>
                                <w:color w:val="000000"/>
                                <w:spacing w:val="0"/>
                                <w:w w:val="100"/>
                                <w:position w:val="0"/>
                                <w:sz w:val="22"/>
                                <w:bdr w:val="none" w:color="auto" w:sz="0" w:space="0"/>
                              </w:rPr>
                              <w:t>入札実施機関</w:t>
                            </w:r>
                          </w:p>
                          <w:p>
                            <w:pPr>
                              <w:pStyle w:val="0"/>
                              <w:ind w:left="0" w:leftChars="0" w:right="0" w:rightChars="0" w:firstLine="220" w:firstLineChars="100"/>
                              <w:rPr>
                                <w:rFonts w:hint="eastAsia"/>
                              </w:rPr>
                            </w:pPr>
                            <w:r>
                              <w:rPr>
                                <w:rFonts w:hint="eastAsia" w:ascii="ＭＳ 明朝" w:hAnsi="ＭＳ 明朝" w:eastAsia="ＭＳ 明朝"/>
                                <w:color w:val="000000"/>
                                <w:spacing w:val="0"/>
                                <w:w w:val="100"/>
                                <w:position w:val="0"/>
                                <w:sz w:val="22"/>
                                <w:bdr w:val="none" w:color="auto" w:sz="0" w:space="0"/>
                              </w:rPr>
                              <w:t>機　関　名</w:t>
                            </w:r>
                          </w:p>
                          <w:p>
                            <w:pPr>
                              <w:pStyle w:val="0"/>
                              <w:ind w:left="0" w:leftChars="0" w:right="0" w:rightChars="0" w:firstLine="220" w:firstLineChars="100"/>
                              <w:rPr>
                                <w:rFonts w:hint="eastAsia"/>
                              </w:rPr>
                            </w:pPr>
                            <w:r>
                              <w:rPr>
                                <w:rFonts w:hint="eastAsia" w:ascii="ＭＳ 明朝" w:hAnsi="ＭＳ 明朝" w:eastAsia="ＭＳ 明朝"/>
                                <w:color w:val="000000"/>
                                <w:spacing w:val="0"/>
                                <w:w w:val="100"/>
                                <w:position w:val="0"/>
                                <w:sz w:val="22"/>
                                <w:bdr w:val="none" w:color="auto" w:sz="0" w:space="0"/>
                              </w:rPr>
                              <w:t>担当部署名</w:t>
                            </w:r>
                          </w:p>
                          <w:p>
                            <w:pPr>
                              <w:pStyle w:val="0"/>
                              <w:ind w:leftChars="0" w:right="0" w:rightChars="0" w:firstLine="182" w:firstLineChars="62"/>
                              <w:rPr>
                                <w:rFonts w:hint="eastAsia"/>
                              </w:rPr>
                            </w:pPr>
                            <w:r>
                              <w:rPr>
                                <w:rFonts w:hint="eastAsia" w:ascii="ＭＳ 明朝" w:hAnsi="ＭＳ 明朝" w:eastAsia="ＭＳ 明朝"/>
                                <w:color w:val="000000"/>
                                <w:spacing w:val="73"/>
                                <w:w w:val="100"/>
                                <w:position w:val="0"/>
                                <w:sz w:val="22"/>
                                <w:bdr w:val="none" w:color="auto" w:sz="0" w:space="0"/>
                                <w:fitText w:val="1100" w:id="1"/>
                              </w:rPr>
                              <w:t>担当者</w:t>
                            </w:r>
                            <w:r>
                              <w:rPr>
                                <w:rFonts w:hint="eastAsia" w:ascii="ＭＳ 明朝" w:hAnsi="ＭＳ 明朝" w:eastAsia="ＭＳ 明朝"/>
                                <w:color w:val="000000"/>
                                <w:spacing w:val="1"/>
                                <w:w w:val="100"/>
                                <w:position w:val="0"/>
                                <w:sz w:val="22"/>
                                <w:bdr w:val="none" w:color="auto" w:sz="0" w:space="0"/>
                                <w:fitText w:val="1100" w:id="1"/>
                              </w:rPr>
                              <w:t>名</w:t>
                            </w:r>
                          </w:p>
                          <w:p>
                            <w:pPr>
                              <w:pStyle w:val="0"/>
                              <w:ind w:left="0" w:leftChars="0" w:right="0" w:rightChars="0" w:firstLine="220" w:firstLineChars="100"/>
                              <w:rPr>
                                <w:rFonts w:hint="eastAsia"/>
                              </w:rPr>
                            </w:pPr>
                            <w:r>
                              <w:rPr>
                                <w:rFonts w:hint="eastAsia" w:ascii="ＭＳ 明朝" w:hAnsi="ＭＳ 明朝" w:eastAsia="ＭＳ 明朝"/>
                                <w:color w:val="000000"/>
                                <w:spacing w:val="0"/>
                                <w:w w:val="100"/>
                                <w:position w:val="0"/>
                                <w:sz w:val="22"/>
                                <w:bdr w:val="none" w:color="auto" w:sz="0" w:space="0"/>
                              </w:rPr>
                              <w:t>ＴＥＬ</w:t>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2;mso-wrap-distance-left:16pt;width:218.6pt;height:99.05pt;mso-position-horizontal-relative:text;position:absolute;margin-left:247.15pt;margin-top:4.25pt;mso-wrap-distance-bottom:0pt;mso-wrap-distance-right:16pt;mso-wrap-distance-top:0pt;" o:spid="_x0000_s1028" o:allowincell="t" o:allowoverlap="t" filled="t" fillcolor="#ffffff [3201]" stroked="t" strokecolor="#000000" strokeweight="0.5pt" o:spt="202" type="#_x0000_t202">
                <v:fill/>
                <v:stroke linestyle="single" filltype="solid"/>
                <v:textbox style="layout-flow:horizontal;" inset="2.0637499999999998mm,0.24694444444444438mm,2.0637499999999998mm,0.24694444444444438mm">
                  <w:txbxContent>
                    <w:p>
                      <w:pPr>
                        <w:pStyle w:val="0"/>
                        <w:rPr>
                          <w:rFonts w:hint="eastAsia"/>
                        </w:rPr>
                      </w:pPr>
                    </w:p>
                    <w:p>
                      <w:pPr>
                        <w:pStyle w:val="0"/>
                        <w:rPr>
                          <w:rFonts w:hint="eastAsia"/>
                        </w:rPr>
                      </w:pPr>
                      <w:r>
                        <w:rPr>
                          <w:rFonts w:hint="eastAsia" w:ascii="ＭＳ 明朝" w:hAnsi="ＭＳ 明朝" w:eastAsia="ＭＳ 明朝"/>
                          <w:color w:val="000000"/>
                          <w:spacing w:val="0"/>
                          <w:w w:val="100"/>
                          <w:position w:val="0"/>
                          <w:sz w:val="22"/>
                          <w:bdr w:val="none" w:color="auto" w:sz="0" w:space="0"/>
                        </w:rPr>
                        <w:t>入札実施機関</w:t>
                      </w:r>
                    </w:p>
                    <w:p>
                      <w:pPr>
                        <w:pStyle w:val="0"/>
                        <w:ind w:left="0" w:leftChars="0" w:right="0" w:rightChars="0" w:firstLine="220" w:firstLineChars="100"/>
                        <w:rPr>
                          <w:rFonts w:hint="eastAsia"/>
                        </w:rPr>
                      </w:pPr>
                      <w:r>
                        <w:rPr>
                          <w:rFonts w:hint="eastAsia" w:ascii="ＭＳ 明朝" w:hAnsi="ＭＳ 明朝" w:eastAsia="ＭＳ 明朝"/>
                          <w:color w:val="000000"/>
                          <w:spacing w:val="0"/>
                          <w:w w:val="100"/>
                          <w:position w:val="0"/>
                          <w:sz w:val="22"/>
                          <w:bdr w:val="none" w:color="auto" w:sz="0" w:space="0"/>
                        </w:rPr>
                        <w:t>機　関　名</w:t>
                      </w:r>
                    </w:p>
                    <w:p>
                      <w:pPr>
                        <w:pStyle w:val="0"/>
                        <w:ind w:left="0" w:leftChars="0" w:right="0" w:rightChars="0" w:firstLine="220" w:firstLineChars="100"/>
                        <w:rPr>
                          <w:rFonts w:hint="eastAsia"/>
                        </w:rPr>
                      </w:pPr>
                      <w:r>
                        <w:rPr>
                          <w:rFonts w:hint="eastAsia" w:ascii="ＭＳ 明朝" w:hAnsi="ＭＳ 明朝" w:eastAsia="ＭＳ 明朝"/>
                          <w:color w:val="000000"/>
                          <w:spacing w:val="0"/>
                          <w:w w:val="100"/>
                          <w:position w:val="0"/>
                          <w:sz w:val="22"/>
                          <w:bdr w:val="none" w:color="auto" w:sz="0" w:space="0"/>
                        </w:rPr>
                        <w:t>担当部署名</w:t>
                      </w:r>
                    </w:p>
                    <w:p>
                      <w:pPr>
                        <w:pStyle w:val="0"/>
                        <w:ind w:leftChars="0" w:right="0" w:rightChars="0" w:firstLine="182" w:firstLineChars="62"/>
                        <w:rPr>
                          <w:rFonts w:hint="eastAsia"/>
                        </w:rPr>
                      </w:pPr>
                      <w:r>
                        <w:rPr>
                          <w:rFonts w:hint="eastAsia" w:ascii="ＭＳ 明朝" w:hAnsi="ＭＳ 明朝" w:eastAsia="ＭＳ 明朝"/>
                          <w:color w:val="000000"/>
                          <w:spacing w:val="73"/>
                          <w:w w:val="100"/>
                          <w:position w:val="0"/>
                          <w:sz w:val="22"/>
                          <w:bdr w:val="none" w:color="auto" w:sz="0" w:space="0"/>
                          <w:fitText w:val="1100" w:id="1"/>
                        </w:rPr>
                        <w:t>担当者</w:t>
                      </w:r>
                      <w:r>
                        <w:rPr>
                          <w:rFonts w:hint="eastAsia" w:ascii="ＭＳ 明朝" w:hAnsi="ＭＳ 明朝" w:eastAsia="ＭＳ 明朝"/>
                          <w:color w:val="000000"/>
                          <w:spacing w:val="1"/>
                          <w:w w:val="100"/>
                          <w:position w:val="0"/>
                          <w:sz w:val="22"/>
                          <w:bdr w:val="none" w:color="auto" w:sz="0" w:space="0"/>
                          <w:fitText w:val="1100" w:id="1"/>
                        </w:rPr>
                        <w:t>名</w:t>
                      </w:r>
                    </w:p>
                    <w:p>
                      <w:pPr>
                        <w:pStyle w:val="0"/>
                        <w:ind w:left="0" w:leftChars="0" w:right="0" w:rightChars="0" w:firstLine="220" w:firstLineChars="100"/>
                        <w:rPr>
                          <w:rFonts w:hint="eastAsia"/>
                        </w:rPr>
                      </w:pPr>
                      <w:r>
                        <w:rPr>
                          <w:rFonts w:hint="eastAsia" w:ascii="ＭＳ 明朝" w:hAnsi="ＭＳ 明朝" w:eastAsia="ＭＳ 明朝"/>
                          <w:color w:val="000000"/>
                          <w:spacing w:val="0"/>
                          <w:w w:val="100"/>
                          <w:position w:val="0"/>
                          <w:sz w:val="22"/>
                          <w:bdr w:val="none" w:color="auto" w:sz="0" w:space="0"/>
                        </w:rPr>
                        <w:t>ＴＥＬ</w:t>
                      </w:r>
                    </w:p>
                  </w:txbxContent>
                </v:textbox>
                <v:imagedata o:title=""/>
                <w10:wrap type="none" anchorx="text" anchory="text"/>
              </v:shape>
            </w:pict>
          </mc:Fallback>
        </mc:AlternateContent>
      </w:r>
    </w:p>
    <w:p>
      <w:pPr>
        <w:pStyle w:val="23"/>
        <w:keepNext w:val="0"/>
        <w:keepLines w:val="0"/>
        <w:widowControl w:val="0"/>
        <w:shd w:val="clear" w:color="auto" w:fill="auto"/>
        <w:spacing w:before="0" w:beforeLines="0" w:beforeAutospacing="0" w:after="0" w:afterLines="0" w:afterAutospacing="0" w:line="292" w:lineRule="exact"/>
        <w:ind w:left="0" w:right="0" w:firstLine="0"/>
        <w:jc w:val="center"/>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center"/>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center"/>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center"/>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center"/>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center"/>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2" w:lineRule="exact"/>
        <w:ind w:left="0" w:right="0" w:firstLine="0"/>
        <w:jc w:val="center"/>
        <w:rPr>
          <w:rFonts w:hint="eastAsia" w:ascii="ＭＳ 明朝" w:hAnsi="ＭＳ 明朝" w:eastAsia="ＭＳ 明朝"/>
          <w:sz w:val="21"/>
        </w:rPr>
      </w:pPr>
    </w:p>
    <w:p>
      <w:pPr>
        <w:pStyle w:val="23"/>
        <w:keepNext w:val="0"/>
        <w:keepLines w:val="0"/>
        <w:widowControl w:val="0"/>
        <w:shd w:val="clear" w:color="auto" w:fill="auto"/>
        <w:spacing w:before="0" w:beforeLines="0" w:beforeAutospacing="0" w:after="0" w:afterLines="0" w:afterAutospacing="0" w:line="293" w:lineRule="exact"/>
        <w:ind w:left="240" w:right="0" w:hanging="24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注</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入札参加資格がないとされた公告の規定箇所とその判断理由を具体的に明記すること。</w:t>
      </w:r>
      <w:r>
        <w:rPr>
          <w:rFonts w:hint="eastAsia" w:ascii="ＭＳ 明朝" w:hAnsi="ＭＳ 明朝" w:eastAsia="ＭＳ 明朝"/>
          <w:sz w:val="21"/>
        </w:rPr>
        <w:br w:type="page"/>
      </w:r>
    </w:p>
    <w:p>
      <w:pPr>
        <w:pStyle w:val="23"/>
        <w:keepNext w:val="0"/>
        <w:keepLines w:val="0"/>
        <w:widowControl w:val="0"/>
        <w:shd w:val="clear" w:color="auto" w:fill="auto"/>
        <w:spacing w:before="0" w:beforeLines="0" w:beforeAutospacing="0" w:after="0" w:afterLines="0" w:afterAutospacing="0" w:line="240" w:lineRule="auto"/>
        <w:ind w:left="0" w:right="0" w:firstLine="16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別記</w:t>
      </w:r>
    </w:p>
    <w:p>
      <w:pPr>
        <w:pStyle w:val="23"/>
        <w:keepNext w:val="0"/>
        <w:keepLines w:val="0"/>
        <w:widowControl w:val="0"/>
        <w:shd w:val="clear" w:color="auto" w:fill="auto"/>
        <w:spacing w:before="0" w:beforeLines="0" w:beforeAutospacing="0" w:after="0" w:afterLines="0" w:afterAutospacing="0" w:line="240" w:lineRule="auto"/>
        <w:ind w:left="0" w:right="0" w:firstLine="16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第５号様式</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第</w:t>
      </w:r>
      <w:r>
        <w:rPr>
          <w:rFonts w:hint="eastAsia" w:ascii="ＭＳ 明朝" w:hAnsi="ＭＳ 明朝" w:eastAsia="ＭＳ 明朝"/>
          <w:color w:val="000000"/>
          <w:spacing w:val="0"/>
          <w:w w:val="100"/>
          <w:position w:val="0"/>
          <w:sz w:val="21"/>
        </w:rPr>
        <w:t>24</w:t>
      </w:r>
      <w:r>
        <w:rPr>
          <w:rFonts w:hint="eastAsia" w:ascii="ＭＳ 明朝" w:hAnsi="ＭＳ 明朝" w:eastAsia="ＭＳ 明朝"/>
          <w:color w:val="000000"/>
          <w:spacing w:val="0"/>
          <w:w w:val="100"/>
          <w:position w:val="0"/>
          <w:sz w:val="21"/>
        </w:rPr>
        <w:t>条関係</w:t>
      </w:r>
      <w:r>
        <w:rPr>
          <w:rFonts w:hint="eastAsia" w:ascii="ＭＳ 明朝" w:hAnsi="ＭＳ 明朝" w:eastAsia="ＭＳ 明朝"/>
          <w:color w:val="000000"/>
          <w:spacing w:val="0"/>
          <w:w w:val="100"/>
          <w:position w:val="0"/>
          <w:sz w:val="21"/>
        </w:rPr>
        <w:t>)</w:t>
      </w:r>
    </w:p>
    <w:tbl>
      <w:tblPr>
        <w:tblStyle w:val="11"/>
        <w:jc w:val="center"/>
        <w:tblInd w:w="0" w:type="dxa"/>
        <w:tblLayout w:type="fixed"/>
        <w:tblLook w:firstRow="1" w:lastRow="1" w:firstColumn="1" w:lastColumn="1" w:noHBand="0" w:noVBand="0" w:val="01E0"/>
      </w:tblPr>
      <w:tblGrid>
        <w:gridCol w:w="1282"/>
        <w:gridCol w:w="1454"/>
        <w:gridCol w:w="1810"/>
        <w:gridCol w:w="1589"/>
        <w:gridCol w:w="907"/>
        <w:gridCol w:w="682"/>
        <w:gridCol w:w="1594"/>
      </w:tblGrid>
      <w:tr>
        <w:trPr>
          <w:trHeight w:val="595" w:hRule="exact"/>
        </w:trPr>
        <w:tc>
          <w:tcPr>
            <w:tcW w:w="9318" w:type="dxa"/>
            <w:gridSpan w:val="7"/>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center"/>
          </w:tcPr>
          <w:p>
            <w:pPr>
              <w:pStyle w:val="25"/>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入札記録</w:t>
            </w:r>
          </w:p>
        </w:tc>
      </w:tr>
      <w:tr>
        <w:trPr>
          <w:trHeight w:val="326" w:hRule="exact"/>
        </w:trPr>
        <w:tc>
          <w:tcPr>
            <w:tcW w:w="1282"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25"/>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工事番号</w:t>
            </w:r>
          </w:p>
        </w:tc>
        <w:tc>
          <w:tcPr>
            <w:tcW w:w="8036" w:type="dxa"/>
            <w:gridSpan w:val="6"/>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r>
      <w:tr>
        <w:trPr>
          <w:trHeight w:val="312" w:hRule="exact"/>
        </w:trPr>
        <w:tc>
          <w:tcPr>
            <w:tcW w:w="1282"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25"/>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工事名</w:t>
            </w:r>
          </w:p>
        </w:tc>
        <w:tc>
          <w:tcPr>
            <w:tcW w:w="8036" w:type="dxa"/>
            <w:gridSpan w:val="6"/>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r>
      <w:tr>
        <w:trPr>
          <w:trHeight w:val="302" w:hRule="exact"/>
        </w:trPr>
        <w:tc>
          <w:tcPr>
            <w:tcW w:w="1282"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25"/>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入札区分</w:t>
            </w:r>
          </w:p>
        </w:tc>
        <w:tc>
          <w:tcPr>
            <w:tcW w:w="8036" w:type="dxa"/>
            <w:gridSpan w:val="6"/>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25"/>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一般競争入札・指名競争入札</w:t>
            </w:r>
          </w:p>
        </w:tc>
      </w:tr>
      <w:tr>
        <w:trPr>
          <w:trHeight w:val="350" w:hRule="exact"/>
        </w:trPr>
        <w:tc>
          <w:tcPr>
            <w:tcW w:w="1282"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25"/>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入札場所</w:t>
            </w:r>
          </w:p>
        </w:tc>
        <w:tc>
          <w:tcPr>
            <w:tcW w:w="8036" w:type="dxa"/>
            <w:gridSpan w:val="6"/>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r>
      <w:tr>
        <w:trPr>
          <w:trHeight w:val="312" w:hRule="exact"/>
        </w:trPr>
        <w:tc>
          <w:tcPr>
            <w:tcW w:w="1282"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25"/>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入札担当者</w:t>
            </w:r>
          </w:p>
        </w:tc>
        <w:tc>
          <w:tcPr>
            <w:tcW w:w="8036" w:type="dxa"/>
            <w:gridSpan w:val="6"/>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r>
      <w:tr>
        <w:trPr>
          <w:trHeight w:val="302" w:hRule="exact"/>
        </w:trPr>
        <w:tc>
          <w:tcPr>
            <w:tcW w:w="1282"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bottom"/>
          </w:tcPr>
          <w:p>
            <w:pPr>
              <w:pStyle w:val="25"/>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立会者</w:t>
            </w:r>
          </w:p>
        </w:tc>
        <w:tc>
          <w:tcPr>
            <w:tcW w:w="8036" w:type="dxa"/>
            <w:gridSpan w:val="6"/>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r>
      <w:tr>
        <w:trPr>
          <w:trHeight w:val="302" w:hRule="exact"/>
        </w:trPr>
        <w:tc>
          <w:tcPr>
            <w:tcW w:w="1282" w:type="dxa"/>
            <w:vMerge w:val="restart"/>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25"/>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入札日時</w:t>
            </w:r>
          </w:p>
        </w:tc>
        <w:tc>
          <w:tcPr>
            <w:tcW w:w="3264" w:type="dxa"/>
            <w:gridSpan w:val="2"/>
            <w:vMerge w:val="restart"/>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2496"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bottom"/>
          </w:tcPr>
          <w:p>
            <w:pPr>
              <w:pStyle w:val="25"/>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予定価格</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税抜</w:t>
            </w:r>
            <w:r>
              <w:rPr>
                <w:rFonts w:hint="eastAsia" w:ascii="ＭＳ 明朝" w:hAnsi="ＭＳ 明朝" w:eastAsia="ＭＳ 明朝"/>
                <w:color w:val="000000"/>
                <w:spacing w:val="0"/>
                <w:w w:val="100"/>
                <w:position w:val="0"/>
                <w:sz w:val="21"/>
              </w:rPr>
              <w:t>)</w:t>
            </w:r>
          </w:p>
        </w:tc>
        <w:tc>
          <w:tcPr>
            <w:tcW w:w="2276" w:type="dxa"/>
            <w:gridSpan w:val="2"/>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bottom"/>
          </w:tcPr>
          <w:p>
            <w:pPr>
              <w:pStyle w:val="25"/>
              <w:keepNext w:val="0"/>
              <w:keepLines w:val="0"/>
              <w:widowControl w:val="0"/>
              <w:shd w:val="clear" w:color="auto" w:fill="auto"/>
              <w:spacing w:before="0" w:beforeLines="0" w:beforeAutospacing="0" w:after="0" w:afterLines="0" w:afterAutospacing="0" w:line="240" w:lineRule="auto"/>
              <w:ind w:left="0" w:right="0" w:firstLine="0"/>
              <w:jc w:val="righ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円</w:t>
            </w:r>
          </w:p>
        </w:tc>
      </w:tr>
      <w:tr>
        <w:trPr>
          <w:trHeight w:val="302" w:hRule="exact"/>
        </w:trPr>
        <w:tc>
          <w:tcPr>
            <w:tcW w:w="1282" w:type="dxa"/>
            <w:vMerge w:val="continue"/>
            <w:tcBorders>
              <w:top w:val="none" w:color="auto" w:sz="0"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0"/>
              <w:rPr>
                <w:rFonts w:hint="default"/>
              </w:rPr>
            </w:pPr>
          </w:p>
        </w:tc>
        <w:tc>
          <w:tcPr>
            <w:tcW w:w="3264" w:type="dxa"/>
            <w:gridSpan w:val="2"/>
            <w:vMerge w:val="continue"/>
            <w:tcBorders>
              <w:top w:val="none" w:color="auto" w:sz="0"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rPr>
                <w:rFonts w:hint="default"/>
              </w:rPr>
            </w:pPr>
          </w:p>
        </w:tc>
        <w:tc>
          <w:tcPr>
            <w:tcW w:w="2496"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bottom"/>
          </w:tcPr>
          <w:p>
            <w:pPr>
              <w:pStyle w:val="25"/>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最低制限価格</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税抜</w:t>
            </w:r>
            <w:r>
              <w:rPr>
                <w:rFonts w:hint="eastAsia" w:ascii="ＭＳ 明朝" w:hAnsi="ＭＳ 明朝" w:eastAsia="ＭＳ 明朝"/>
                <w:color w:val="000000"/>
                <w:spacing w:val="0"/>
                <w:w w:val="100"/>
                <w:position w:val="0"/>
                <w:sz w:val="21"/>
              </w:rPr>
              <w:t>)</w:t>
            </w:r>
          </w:p>
        </w:tc>
        <w:tc>
          <w:tcPr>
            <w:tcW w:w="2276" w:type="dxa"/>
            <w:gridSpan w:val="2"/>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bottom"/>
          </w:tcPr>
          <w:p>
            <w:pPr>
              <w:pStyle w:val="25"/>
              <w:keepNext w:val="0"/>
              <w:keepLines w:val="0"/>
              <w:widowControl w:val="0"/>
              <w:shd w:val="clear" w:color="auto" w:fill="auto"/>
              <w:spacing w:before="0" w:beforeLines="0" w:beforeAutospacing="0" w:after="0" w:afterLines="0" w:afterAutospacing="0" w:line="240" w:lineRule="auto"/>
              <w:ind w:left="0" w:right="0" w:firstLine="0"/>
              <w:jc w:val="righ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円</w:t>
            </w:r>
          </w:p>
        </w:tc>
      </w:tr>
      <w:tr>
        <w:trPr>
          <w:trHeight w:val="427" w:hRule="exact"/>
        </w:trPr>
        <w:tc>
          <w:tcPr>
            <w:tcW w:w="2736"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25"/>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業者名</w:t>
            </w:r>
          </w:p>
        </w:tc>
        <w:tc>
          <w:tcPr>
            <w:tcW w:w="1810"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25"/>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第１回</w:t>
            </w:r>
          </w:p>
        </w:tc>
        <w:tc>
          <w:tcPr>
            <w:tcW w:w="1589"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25"/>
              <w:keepNext w:val="0"/>
              <w:keepLines w:val="0"/>
              <w:widowControl w:val="0"/>
              <w:shd w:val="clear" w:color="auto" w:fill="auto"/>
              <w:spacing w:before="0" w:beforeLines="0" w:beforeAutospacing="0" w:after="0" w:afterLines="0" w:afterAutospacing="0" w:line="240" w:lineRule="auto"/>
              <w:ind w:left="0" w:right="0" w:firstLine="48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第２回</w:t>
            </w:r>
          </w:p>
        </w:tc>
        <w:tc>
          <w:tcPr>
            <w:tcW w:w="1589"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25"/>
              <w:keepNext w:val="0"/>
              <w:keepLines w:val="0"/>
              <w:widowControl w:val="0"/>
              <w:shd w:val="clear" w:color="auto" w:fill="auto"/>
              <w:spacing w:before="0" w:beforeLines="0" w:beforeAutospacing="0" w:after="0" w:afterLines="0" w:afterAutospacing="0" w:line="240" w:lineRule="auto"/>
              <w:ind w:left="0" w:right="0" w:firstLine="48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第３回</w:t>
            </w:r>
          </w:p>
        </w:tc>
        <w:tc>
          <w:tcPr>
            <w:tcW w:w="1594"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r>
      <w:tr>
        <w:trPr>
          <w:trHeight w:val="691" w:hRule="exact"/>
        </w:trPr>
        <w:tc>
          <w:tcPr>
            <w:tcW w:w="2736"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25"/>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落札者</w:t>
            </w:r>
          </w:p>
        </w:tc>
        <w:tc>
          <w:tcPr>
            <w:tcW w:w="1810"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25"/>
              <w:keepNext w:val="0"/>
              <w:keepLines w:val="0"/>
              <w:widowControl w:val="0"/>
              <w:shd w:val="clear" w:color="auto" w:fill="auto"/>
              <w:spacing w:before="0" w:beforeLines="0" w:beforeAutospacing="0" w:after="0" w:afterLines="0" w:afterAutospacing="0" w:line="240" w:lineRule="auto"/>
              <w:ind w:left="150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円</w:t>
            </w:r>
          </w:p>
        </w:tc>
        <w:tc>
          <w:tcPr>
            <w:tcW w:w="1589"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25"/>
              <w:keepNext w:val="0"/>
              <w:keepLines w:val="0"/>
              <w:widowControl w:val="0"/>
              <w:shd w:val="clear" w:color="auto" w:fill="auto"/>
              <w:spacing w:before="0" w:beforeLines="0" w:beforeAutospacing="0" w:after="0" w:afterLines="0" w:afterAutospacing="0" w:line="240" w:lineRule="auto"/>
              <w:ind w:left="0" w:right="0" w:firstLine="0"/>
              <w:jc w:val="righ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円</w:t>
            </w:r>
          </w:p>
        </w:tc>
        <w:tc>
          <w:tcPr>
            <w:tcW w:w="1589"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25"/>
              <w:keepNext w:val="0"/>
              <w:keepLines w:val="0"/>
              <w:widowControl w:val="0"/>
              <w:shd w:val="clear" w:color="auto" w:fill="auto"/>
              <w:spacing w:before="0" w:beforeLines="0" w:beforeAutospacing="0" w:after="0" w:afterLines="0" w:afterAutospacing="0" w:line="240" w:lineRule="auto"/>
              <w:ind w:left="0" w:right="0" w:firstLine="0"/>
              <w:jc w:val="righ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円</w:t>
            </w:r>
          </w:p>
        </w:tc>
        <w:tc>
          <w:tcPr>
            <w:tcW w:w="1594"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r>
      <w:tr>
        <w:trPr>
          <w:trHeight w:val="341" w:hRule="exact"/>
        </w:trPr>
        <w:tc>
          <w:tcPr>
            <w:tcW w:w="2736"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810"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94"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r>
      <w:tr>
        <w:trPr>
          <w:trHeight w:val="326" w:hRule="exact"/>
        </w:trPr>
        <w:tc>
          <w:tcPr>
            <w:tcW w:w="2736"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810"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94"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r>
      <w:tr>
        <w:trPr>
          <w:trHeight w:val="312" w:hRule="exact"/>
        </w:trPr>
        <w:tc>
          <w:tcPr>
            <w:tcW w:w="2736"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810"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94"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r>
      <w:tr>
        <w:trPr>
          <w:trHeight w:val="307" w:hRule="exact"/>
        </w:trPr>
        <w:tc>
          <w:tcPr>
            <w:tcW w:w="2736"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810"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94"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r>
      <w:tr>
        <w:trPr>
          <w:trHeight w:val="302" w:hRule="exact"/>
        </w:trPr>
        <w:tc>
          <w:tcPr>
            <w:tcW w:w="2736"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810"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94"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r>
      <w:tr>
        <w:trPr>
          <w:trHeight w:val="302" w:hRule="exact"/>
        </w:trPr>
        <w:tc>
          <w:tcPr>
            <w:tcW w:w="2736"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810"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94"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r>
      <w:tr>
        <w:trPr>
          <w:trHeight w:val="302" w:hRule="exact"/>
        </w:trPr>
        <w:tc>
          <w:tcPr>
            <w:tcW w:w="2736"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810"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94"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r>
      <w:tr>
        <w:trPr>
          <w:trHeight w:val="302" w:hRule="exact"/>
        </w:trPr>
        <w:tc>
          <w:tcPr>
            <w:tcW w:w="2736"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810"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94"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r>
      <w:tr>
        <w:trPr>
          <w:trHeight w:val="302" w:hRule="exact"/>
        </w:trPr>
        <w:tc>
          <w:tcPr>
            <w:tcW w:w="2736"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810"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94"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r>
      <w:tr>
        <w:trPr>
          <w:trHeight w:val="302" w:hRule="exact"/>
        </w:trPr>
        <w:tc>
          <w:tcPr>
            <w:tcW w:w="2736"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810"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94"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r>
      <w:tr>
        <w:trPr>
          <w:trHeight w:val="302" w:hRule="exact"/>
        </w:trPr>
        <w:tc>
          <w:tcPr>
            <w:tcW w:w="2736"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810"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94"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r>
      <w:tr>
        <w:trPr>
          <w:trHeight w:val="298" w:hRule="exact"/>
        </w:trPr>
        <w:tc>
          <w:tcPr>
            <w:tcW w:w="2736"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810"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94"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r>
      <w:tr>
        <w:trPr>
          <w:trHeight w:val="302" w:hRule="exact"/>
        </w:trPr>
        <w:tc>
          <w:tcPr>
            <w:tcW w:w="2736"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810"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94"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r>
      <w:tr>
        <w:trPr>
          <w:trHeight w:val="302" w:hRule="exact"/>
        </w:trPr>
        <w:tc>
          <w:tcPr>
            <w:tcW w:w="2736"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810"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94"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r>
      <w:tr>
        <w:trPr>
          <w:trHeight w:val="302" w:hRule="exact"/>
        </w:trPr>
        <w:tc>
          <w:tcPr>
            <w:tcW w:w="2736"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810"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94"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r>
      <w:tr>
        <w:trPr>
          <w:trHeight w:val="302" w:hRule="exact"/>
        </w:trPr>
        <w:tc>
          <w:tcPr>
            <w:tcW w:w="2736"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810"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94"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r>
      <w:tr>
        <w:trPr>
          <w:trHeight w:val="302" w:hRule="exact"/>
        </w:trPr>
        <w:tc>
          <w:tcPr>
            <w:tcW w:w="2736"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810"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94"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r>
      <w:tr>
        <w:trPr>
          <w:trHeight w:val="302" w:hRule="exact"/>
        </w:trPr>
        <w:tc>
          <w:tcPr>
            <w:tcW w:w="2736"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810"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gridSpan w:val="2"/>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94"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r>
      <w:tr>
        <w:trPr>
          <w:trHeight w:val="312" w:hRule="exact"/>
        </w:trPr>
        <w:tc>
          <w:tcPr>
            <w:tcW w:w="2736" w:type="dxa"/>
            <w:gridSpan w:val="2"/>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810"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89" w:type="dxa"/>
            <w:gridSpan w:val="2"/>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c>
          <w:tcPr>
            <w:tcW w:w="159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FFFFFF"/>
            <w:vAlign w:val="top"/>
          </w:tcPr>
          <w:p>
            <w:pPr>
              <w:pStyle w:val="0"/>
              <w:widowControl w:val="0"/>
              <w:spacing w:after="0" w:afterLines="0" w:afterAutospacing="0"/>
              <w:rPr>
                <w:rFonts w:hint="eastAsia" w:ascii="ＭＳ 明朝" w:hAnsi="ＭＳ 明朝" w:eastAsia="ＭＳ 明朝"/>
                <w:sz w:val="21"/>
              </w:rPr>
            </w:pPr>
          </w:p>
        </w:tc>
      </w:tr>
    </w:tbl>
    <w:p>
      <w:pPr>
        <w:pStyle w:val="0"/>
        <w:widowControl w:val="0"/>
        <w:spacing w:after="0" w:afterLines="0" w:afterAutospacing="0" w:line="1" w:lineRule="exact"/>
        <w:rPr>
          <w:rFonts w:hint="eastAsia" w:ascii="ＭＳ 明朝" w:hAnsi="ＭＳ 明朝" w:eastAsia="ＭＳ 明朝"/>
          <w:sz w:val="21"/>
        </w:rPr>
      </w:pPr>
    </w:p>
    <w:p>
      <w:pPr>
        <w:pStyle w:val="27"/>
        <w:keepNext w:val="0"/>
        <w:keepLines w:val="0"/>
        <w:widowControl w:val="0"/>
        <w:shd w:val="clear" w:color="auto" w:fill="auto"/>
        <w:spacing w:before="0" w:beforeLines="0" w:beforeAutospacing="0" w:after="0" w:afterLines="0" w:afterAutospacing="0" w:line="291" w:lineRule="exact"/>
        <w:ind w:left="0" w:right="0" w:firstLine="0"/>
        <w:jc w:val="left"/>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注１</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委託の場合には「工事番号」は「業務番号」に、「工事名」は「業務名」に改める。</w:t>
      </w:r>
    </w:p>
    <w:p>
      <w:pPr>
        <w:pStyle w:val="27"/>
        <w:keepNext w:val="0"/>
        <w:keepLines w:val="0"/>
        <w:widowControl w:val="0"/>
        <w:shd w:val="clear" w:color="auto" w:fill="auto"/>
        <w:spacing w:before="0" w:beforeLines="0" w:beforeAutospacing="0" w:after="0" w:afterLines="0" w:afterAutospacing="0" w:line="291" w:lineRule="exact"/>
        <w:ind w:left="460" w:right="0" w:hanging="20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２</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調査基準価格を設けた入札の場合には「最低制限価格」は「調査基準価格」に改め、総合評価方式に</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おける入札記録の様式は別に定める。</w:t>
      </w:r>
    </w:p>
    <w:p>
      <w:pPr>
        <w:pStyle w:val="27"/>
        <w:keepNext w:val="0"/>
        <w:keepLines w:val="0"/>
        <w:widowControl w:val="0"/>
        <w:shd w:val="clear" w:color="auto" w:fill="auto"/>
        <w:spacing w:before="0" w:beforeLines="0" w:beforeAutospacing="0" w:after="0" w:afterLines="0" w:afterAutospacing="0" w:line="291" w:lineRule="exact"/>
        <w:ind w:left="460" w:right="0" w:hanging="200"/>
        <w:jc w:val="both"/>
        <w:rPr>
          <w:rFonts w:hint="eastAsia" w:ascii="ＭＳ 明朝" w:hAnsi="ＭＳ 明朝" w:eastAsia="ＭＳ 明朝"/>
          <w:sz w:val="21"/>
        </w:rPr>
      </w:pPr>
      <w:r>
        <w:rPr>
          <w:rFonts w:hint="eastAsia" w:ascii="ＭＳ 明朝" w:hAnsi="ＭＳ 明朝" w:eastAsia="ＭＳ 明朝"/>
          <w:color w:val="000000"/>
          <w:spacing w:val="0"/>
          <w:w w:val="100"/>
          <w:position w:val="0"/>
          <w:sz w:val="21"/>
        </w:rPr>
        <w:t>３</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落札者又は落札候補者</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低入札価格調査制度適用の場合は、低入札価格調査対象者を含む。</w:t>
      </w:r>
      <w:r>
        <w:rPr>
          <w:rFonts w:hint="eastAsia" w:ascii="ＭＳ 明朝" w:hAnsi="ＭＳ 明朝" w:eastAsia="ＭＳ 明朝"/>
          <w:color w:val="000000"/>
          <w:spacing w:val="0"/>
          <w:w w:val="100"/>
          <w:position w:val="0"/>
          <w:sz w:val="21"/>
        </w:rPr>
        <w:t>)</w:t>
      </w:r>
      <w:r>
        <w:rPr>
          <w:rFonts w:hint="eastAsia" w:ascii="ＭＳ 明朝" w:hAnsi="ＭＳ 明朝" w:eastAsia="ＭＳ 明朝"/>
          <w:color w:val="000000"/>
          <w:spacing w:val="0"/>
          <w:w w:val="100"/>
          <w:position w:val="0"/>
          <w:sz w:val="21"/>
        </w:rPr>
        <w:t>が得ら</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れない入札不調の場合であって、更改入札又は随意契約の見積合わせを行うときは、事後公表の予定価</w:t>
      </w:r>
      <w:r>
        <w:rPr>
          <w:rFonts w:hint="eastAsia" w:ascii="ＭＳ 明朝" w:hAnsi="ＭＳ 明朝" w:eastAsia="ＭＳ 明朝"/>
          <w:color w:val="000000"/>
          <w:spacing w:val="0"/>
          <w:w w:val="100"/>
          <w:position w:val="0"/>
          <w:sz w:val="21"/>
        </w:rPr>
        <w:t xml:space="preserve"> </w:t>
      </w:r>
      <w:r>
        <w:rPr>
          <w:rFonts w:hint="eastAsia" w:ascii="ＭＳ 明朝" w:hAnsi="ＭＳ 明朝" w:eastAsia="ＭＳ 明朝"/>
          <w:color w:val="000000"/>
          <w:spacing w:val="0"/>
          <w:w w:val="100"/>
          <w:position w:val="0"/>
          <w:sz w:val="21"/>
        </w:rPr>
        <w:t>格及び最低制限価格又は調査基準価格は明記しない。</w:t>
      </w:r>
    </w:p>
    <w:sectPr>
      <w:footerReference r:id="rId7" w:type="default"/>
      <w:pgSz w:w="11900" w:h="16840"/>
      <w:pgMar w:top="717" w:right="1018" w:bottom="1177" w:left="964" w:header="289" w:footer="3" w:gutter="0"/>
      <w:pgNumType w:start="3"/>
      <w:cols w:space="720"/>
      <w:noEndnote w:val="1"/>
      <w:textDirection w:val="lrTb"/>
      <w:docGrid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HGPｺﾞｼｯｸM">
    <w:panose1 w:val="00000000000000000000"/>
    <w:charset w:val="80"/>
    <w:family w:val="modern"/>
    <w:notTrueType/>
    <w:pitch w:val="variable"/>
    <w:sig w:usb0="00000000" w:usb1="00000000" w:usb2="00000000" w:usb3="00000000" w:csb0="01008200" w:csb1="00000000"/>
  </w:font>
  <w:font w:name="HGSｺﾞｼｯｸM">
    <w:panose1 w:val="00000000000000000000"/>
    <w:charset w:val="80"/>
    <w:family w:val="modern"/>
    <w:notTrueType/>
    <w:pitch w:val="variable"/>
    <w:sig w:usb0="00000000" w:usb1="00000000" w:usb2="00000000" w:usb3="00000000" w:csb0="01008200" w:csb1="00000000"/>
  </w:font>
  <w:font w:name="ＭＳ 明朝">
    <w:panose1 w:val="00000800000000000000"/>
    <w:charset w:val="80"/>
    <w:family w:val="roman"/>
    <w:notTrueType/>
    <w:pitch w:val="fixed"/>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widowControl w:val="0"/>
      <w:spacing w:line="1" w:lineRule="exact"/>
      <w:rPr>
        <w:rFonts w:hint="default"/>
      </w:rPr>
    </w:pPr>
    <w:r>
      <w:rPr>
        <w:rFonts w:hint="default"/>
      </w:rPr>
      <mc:AlternateContent>
        <mc:Choice Requires="wps">
          <w:drawing>
            <wp:anchor distT="0" distB="0" distL="0" distR="0" simplePos="0" relativeHeight="2" behindDoc="1" locked="0" layoutInCell="1" hidden="0" allowOverlap="1">
              <wp:simplePos x="0" y="0"/>
              <wp:positionH relativeFrom="page">
                <wp:posOffset>3750945</wp:posOffset>
              </wp:positionH>
              <wp:positionV relativeFrom="page">
                <wp:posOffset>10022205</wp:posOffset>
              </wp:positionV>
              <wp:extent cx="57785" cy="113030"/>
              <wp:effectExtent l="0" t="0" r="635" b="635"/>
              <wp:wrapNone/>
              <wp:docPr id="2049" name="Shape 3"/>
              <a:graphic xmlns:a="http://schemas.openxmlformats.org/drawingml/2006/main">
                <a:graphicData uri="http://schemas.microsoft.com/office/word/2010/wordprocessingShape">
                  <wps:wsp>
                    <wps:cNvPr id="2049" name="Shape 3"/>
                    <wps:cNvSpPr txBox="1"/>
                    <wps:spPr>
                      <a:xfrm>
                        <a:off x="0" y="0"/>
                        <a:ext cx="57785" cy="113030"/>
                      </a:xfrm>
                      <a:prstGeom prst="rect">
                        <a:avLst/>
                      </a:prstGeom>
                      <a:noFill/>
                    </wps:spPr>
                    <wps:txbx>
                      <w:txbxContent>
                        <w:p>
                          <w:pPr>
                            <w:pStyle w:val="24"/>
                            <w:keepNext w:val="0"/>
                            <w:keepLines w:val="0"/>
                            <w:widowControl w:val="0"/>
                            <w:shd w:val="clear" w:color="auto" w:fill="auto"/>
                            <w:spacing w:before="0" w:beforeLines="0" w:beforeAutospacing="0" w:after="0" w:afterLines="0" w:afterAutospacing="0" w:line="240" w:lineRule="auto"/>
                            <w:ind w:left="0" w:right="0" w:firstLine="0"/>
                            <w:jc w:val="left"/>
                            <w:rPr>
                              <w:rFonts w:hint="default"/>
                              <w:sz w:val="18"/>
                            </w:rPr>
                          </w:pPr>
                          <w:r>
                            <w:rPr>
                              <w:rFonts w:hint="default"/>
                              <w:color w:val="000000"/>
                              <w:spacing w:val="0"/>
                              <w:w w:val="100"/>
                              <w:position w:val="0"/>
                              <w:sz w:val="18"/>
                            </w:rPr>
                            <w:t>1</w:t>
                          </w:r>
                        </w:p>
                      </w:txbxContent>
                    </wps:txbx>
                    <wps:bodyPr vertOverflow="overflow" horzOverflow="overflow"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 style="mso-position-vertical-relative:page;z-index:-503316478;mso-wrap-distance-left:0pt;width:4.55pt;height:8.9pt;mso-position-horizontal-relative:page;position:absolute;margin-left:295.35000000000002pt;margin-top:789.15pt;mso-wrap-distance-bottom:0pt;mso-wrap-distance-right:0pt;mso-wrap-distance-top:0pt;mso-wrap-style:none;" o:spid="_x0000_s2049" o:allowincell="t" o:allowoverlap="t" filled="f" stroked="f" o:spt="202" type="#_x0000_t202">
              <v:fill/>
              <v:textbox style="layout-flow:horizontal;mso-fit-shape-to-text:t;" inset="0mm,0mm,0mm,0mm">
                <w:txbxContent>
                  <w:p>
                    <w:pPr>
                      <w:pStyle w:val="24"/>
                      <w:keepNext w:val="0"/>
                      <w:keepLines w:val="0"/>
                      <w:widowControl w:val="0"/>
                      <w:shd w:val="clear" w:color="auto" w:fill="auto"/>
                      <w:spacing w:before="0" w:beforeLines="0" w:beforeAutospacing="0" w:after="0" w:afterLines="0" w:afterAutospacing="0" w:line="240" w:lineRule="auto"/>
                      <w:ind w:left="0" w:right="0" w:firstLine="0"/>
                      <w:jc w:val="left"/>
                      <w:rPr>
                        <w:rFonts w:hint="default"/>
                        <w:sz w:val="18"/>
                      </w:rPr>
                    </w:pPr>
                    <w:r>
                      <w:rPr>
                        <w:rFonts w:hint="default"/>
                        <w:color w:val="000000"/>
                        <w:spacing w:val="0"/>
                        <w:w w:val="100"/>
                        <w:position w:val="0"/>
                        <w:sz w:val="18"/>
                      </w:rPr>
                      <w:t>1</w:t>
                    </w:r>
                  </w:p>
                </w:txbxContent>
              </v:textbox>
              <v:imagedata o:title=""/>
              <w10:wrap type="none" anchorx="page" anchory="page"/>
            </v:shape>
          </w:pict>
        </mc:Fallback>
      </mc:AlternateContent>
    </w:r>
  </w:p>
</w:ftr>
</file>

<file path=word/footer2.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widowControl w:val="0"/>
      <w:spacing w:line="1" w:lineRule="exact"/>
      <w:rPr>
        <w:rFonts w:hint="default"/>
      </w:rPr>
    </w:pPr>
  </w:p>
</w:ftr>
</file>

<file path=word/footer3.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widowControl w:val="0"/>
      <w:spacing w:line="1" w:lineRule="exact"/>
      <w:rPr>
        <w:rFonts w:hint="default"/>
      </w:rPr>
    </w:pPr>
    <w:r>
      <w:rPr>
        <w:rFonts w:hint="default"/>
      </w:rPr>
      <mc:AlternateContent>
        <mc:Choice Requires="wps">
          <w:drawing>
            <wp:anchor distT="0" distB="0" distL="0" distR="0" simplePos="0" relativeHeight="3" behindDoc="1" locked="0" layoutInCell="1" hidden="0" allowOverlap="1">
              <wp:simplePos x="0" y="0"/>
              <wp:positionH relativeFrom="page">
                <wp:posOffset>3750945</wp:posOffset>
              </wp:positionH>
              <wp:positionV relativeFrom="page">
                <wp:posOffset>10022205</wp:posOffset>
              </wp:positionV>
              <wp:extent cx="57785" cy="113030"/>
              <wp:effectExtent l="0" t="0" r="635" b="635"/>
              <wp:wrapNone/>
              <wp:docPr id="2050" name="Shape 7"/>
              <a:graphic xmlns:a="http://schemas.openxmlformats.org/drawingml/2006/main">
                <a:graphicData uri="http://schemas.microsoft.com/office/word/2010/wordprocessingShape">
                  <wps:wsp>
                    <wps:cNvPr id="2050" name="Shape 7"/>
                    <wps:cNvSpPr txBox="1"/>
                    <wps:spPr>
                      <a:xfrm>
                        <a:off x="0" y="0"/>
                        <a:ext cx="57785" cy="113030"/>
                      </a:xfrm>
                      <a:prstGeom prst="rect">
                        <a:avLst/>
                      </a:prstGeom>
                      <a:noFill/>
                    </wps:spPr>
                    <wps:txbx>
                      <w:txbxContent>
                        <w:p>
                          <w:pPr>
                            <w:pStyle w:val="24"/>
                            <w:keepNext w:val="0"/>
                            <w:keepLines w:val="0"/>
                            <w:widowControl w:val="0"/>
                            <w:shd w:val="clear" w:color="auto" w:fill="auto"/>
                            <w:spacing w:before="0" w:beforeLines="0" w:beforeAutospacing="0" w:after="0" w:afterLines="0" w:afterAutospacing="0" w:line="240" w:lineRule="auto"/>
                            <w:ind w:left="0" w:right="0" w:firstLine="0"/>
                            <w:jc w:val="left"/>
                            <w:rPr>
                              <w:rFonts w:hint="default"/>
                              <w:sz w:val="18"/>
                            </w:rPr>
                          </w:pPr>
                          <w:r>
                            <w:rPr>
                              <w:rFonts w:hint="default"/>
                              <w:color w:val="000000"/>
                              <w:spacing w:val="0"/>
                              <w:w w:val="100"/>
                              <w:position w:val="0"/>
                              <w:sz w:val="18"/>
                            </w:rPr>
                            <w:t>1</w:t>
                          </w:r>
                        </w:p>
                      </w:txbxContent>
                    </wps:txbx>
                    <wps:bodyPr vertOverflow="overflow" horzOverflow="overflow"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7" style="mso-position-vertical-relative:page;z-index:-503316477;mso-wrap-distance-left:0pt;width:4.55pt;height:8.9pt;mso-position-horizontal-relative:page;position:absolute;margin-left:295.35000000000002pt;margin-top:789.15pt;mso-wrap-distance-bottom:0pt;mso-wrap-distance-right:0pt;mso-wrap-distance-top:0pt;mso-wrap-style:none;" o:spid="_x0000_s2050" o:allowincell="t" o:allowoverlap="t" filled="f" stroked="f" o:spt="202" type="#_x0000_t202">
              <v:fill/>
              <v:textbox style="layout-flow:horizontal;mso-fit-shape-to-text:t;" inset="0mm,0mm,0mm,0mm">
                <w:txbxContent>
                  <w:p>
                    <w:pPr>
                      <w:pStyle w:val="24"/>
                      <w:keepNext w:val="0"/>
                      <w:keepLines w:val="0"/>
                      <w:widowControl w:val="0"/>
                      <w:shd w:val="clear" w:color="auto" w:fill="auto"/>
                      <w:spacing w:before="0" w:beforeLines="0" w:beforeAutospacing="0" w:after="0" w:afterLines="0" w:afterAutospacing="0" w:line="240" w:lineRule="auto"/>
                      <w:ind w:left="0" w:right="0" w:firstLine="0"/>
                      <w:jc w:val="left"/>
                      <w:rPr>
                        <w:rFonts w:hint="default"/>
                        <w:sz w:val="18"/>
                      </w:rPr>
                    </w:pPr>
                    <w:r>
                      <w:rPr>
                        <w:rFonts w:hint="default"/>
                        <w:color w:val="000000"/>
                        <w:spacing w:val="0"/>
                        <w:w w:val="100"/>
                        <w:position w:val="0"/>
                        <w:sz w:val="18"/>
                      </w:rPr>
                      <w:t>1</w:t>
                    </w:r>
                  </w:p>
                </w:txbxContent>
              </v:textbox>
              <v:imagedata o:title=""/>
              <w10:wrap type="none" anchorx="page" anchory="page"/>
            </v:shape>
          </w:pict>
        </mc:Fallback>
      </mc:AlternateContent>
    </w:r>
  </w:p>
</w:ft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98"/>
  <w:defaultTabStop w:val="840"/>
  <w:defaultTableStyle w:val="35"/>
  <w:drawingGridHorizontalSpacing w:val="181"/>
  <w:drawingGridVerticalSpacing w:val="181"/>
  <w:characterSpacingControl w:val="compressPunctuation"/>
  <w:hdrShapeDefaults>
    <o:shapelayout v:ext="edit"/>
  </w:hdrShapeDefaults>
  <w:compat>
    <w:spaceForUL/>
    <w:doNotLeaveBackslashAlone/>
    <w:ulTrailSpace/>
    <w:doNotExpandShiftReturn/>
    <w:useFELayout/>
    <w:compatSetting w:name="compatibilityMode" w:uri="http://schemas.microsoft.com/office/word" w:val="15"/>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sz w:val="24"/>
      </w:rPr>
    </w:rPrDefault>
    <w:pPrDefault>
      <w:pPr>
        <w:spacing w:before="0" w:beforeLines="0" w:beforeAutospacing="0" w:after="0" w:afterLines="0" w:afterAutospacing="0" w:line="240" w:lineRule="auto"/>
        <w:ind w:left="0" w:right="0" w:firstLine="0"/>
        <w:jc w:val="left"/>
      </w:pPr>
    </w:pPrDefault>
  </w:docDefaults>
  <w:style w:type="paragraph" w:styleId="0" w:default="1">
    <w:name w:val="Normal"/>
    <w:next w:val="0"/>
    <w:link w:val="0"/>
    <w:uiPriority w:val="0"/>
    <w:pPr>
      <w:keepNext w:val="0"/>
      <w:keepLines w:val="0"/>
      <w:widowControl w:val="0"/>
      <w:shd w:val="clear" w:color="auto" w:fill="auto"/>
      <w:spacing w:before="0" w:beforeLines="0" w:beforeAutospacing="0" w:after="0" w:afterLines="0" w:afterAutospacing="0" w:line="240" w:lineRule="auto"/>
      <w:ind w:left="0" w:right="0" w:firstLine="0"/>
      <w:jc w:val="left"/>
    </w:pPr>
    <w:rPr>
      <w:color w:val="000000"/>
      <w:spacing w:val="0"/>
      <w:w w:val="100"/>
      <w:position w:val="0"/>
      <w:sz w:val="24"/>
      <w:shd w:val="clear" w:color="auto" w:fill="auto"/>
    </w:rPr>
  </w:style>
  <w:style w:type="character" w:styleId="10" w:default="1">
    <w:name w:val="Default Paragraph Font"/>
    <w:next w:val="10"/>
    <w:link w:val="0"/>
    <w:uiPriority w:val="0"/>
    <w:semiHidden/>
    <w:rPr>
      <w:color w:val="000000"/>
      <w:spacing w:val="0"/>
      <w:w w:val="100"/>
      <w:position w:val="0"/>
      <w:sz w:val="24"/>
      <w:shd w:val="clear" w:color="auto" w:fill="auto"/>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customStyle="1">
    <w:name w:val="本文|1_"/>
    <w:basedOn w:val="10"/>
    <w:next w:val="15"/>
    <w:link w:val="23"/>
    <w:uiPriority w:val="0"/>
    <w:rPr>
      <w:sz w:val="20"/>
      <w:u w:val="none" w:color="auto"/>
      <w:shd w:val="clear" w:color="auto" w:fill="auto"/>
    </w:rPr>
  </w:style>
  <w:style w:type="character" w:styleId="16" w:customStyle="1">
    <w:name w:val="ヘッダーまたはフッター|2_"/>
    <w:basedOn w:val="10"/>
    <w:next w:val="16"/>
    <w:link w:val="24"/>
    <w:uiPriority w:val="0"/>
    <w:rPr>
      <w:sz w:val="20"/>
      <w:u w:val="none" w:color="auto"/>
      <w:shd w:val="clear" w:color="auto" w:fill="auto"/>
    </w:rPr>
  </w:style>
  <w:style w:type="character" w:styleId="17" w:customStyle="1">
    <w:name w:val="その他|1_"/>
    <w:basedOn w:val="10"/>
    <w:next w:val="17"/>
    <w:link w:val="25"/>
    <w:uiPriority w:val="0"/>
    <w:rPr>
      <w:sz w:val="20"/>
      <w:u w:val="none" w:color="auto"/>
      <w:shd w:val="clear" w:color="auto" w:fill="auto"/>
    </w:rPr>
  </w:style>
  <w:style w:type="character" w:styleId="18" w:customStyle="1">
    <w:name w:val="テーブルのキャプション|1_"/>
    <w:basedOn w:val="10"/>
    <w:next w:val="18"/>
    <w:link w:val="26"/>
    <w:uiPriority w:val="0"/>
    <w:rPr>
      <w:sz w:val="20"/>
      <w:u w:val="none" w:color="auto"/>
      <w:shd w:val="clear" w:color="auto" w:fill="auto"/>
    </w:rPr>
  </w:style>
  <w:style w:type="character" w:styleId="19" w:customStyle="1">
    <w:name w:val="本文|2_"/>
    <w:basedOn w:val="10"/>
    <w:next w:val="19"/>
    <w:link w:val="27"/>
    <w:uiPriority w:val="0"/>
    <w:rPr>
      <w:sz w:val="18"/>
      <w:u w:val="none" w:color="auto"/>
      <w:shd w:val="clear" w:color="auto" w:fill="auto"/>
    </w:rPr>
  </w:style>
  <w:style w:type="character" w:styleId="20" w:customStyle="1">
    <w:name w:val="見出し #1|1_"/>
    <w:basedOn w:val="10"/>
    <w:next w:val="20"/>
    <w:link w:val="28"/>
    <w:uiPriority w:val="0"/>
    <w:rPr>
      <w:sz w:val="28"/>
      <w:u w:val="none" w:color="auto"/>
      <w:shd w:val="clear" w:color="auto" w:fill="auto"/>
    </w:rPr>
  </w:style>
  <w:style w:type="character" w:styleId="21" w:customStyle="1">
    <w:name w:val="本文|4_"/>
    <w:basedOn w:val="10"/>
    <w:next w:val="21"/>
    <w:link w:val="29"/>
    <w:uiPriority w:val="0"/>
    <w:rPr>
      <w:sz w:val="18"/>
      <w:u w:val="none" w:color="auto"/>
      <w:shd w:val="clear" w:color="auto" w:fill="auto"/>
    </w:rPr>
  </w:style>
  <w:style w:type="character" w:styleId="22" w:customStyle="1">
    <w:name w:val="本文|3_"/>
    <w:basedOn w:val="10"/>
    <w:next w:val="22"/>
    <w:link w:val="30"/>
    <w:uiPriority w:val="0"/>
    <w:rPr>
      <w:sz w:val="20"/>
      <w:u w:val="none" w:color="auto"/>
      <w:shd w:val="clear" w:color="auto" w:fill="auto"/>
    </w:rPr>
  </w:style>
  <w:style w:type="paragraph" w:styleId="23" w:customStyle="1">
    <w:name w:val="本文|1"/>
    <w:basedOn w:val="0"/>
    <w:next w:val="23"/>
    <w:link w:val="15"/>
    <w:uiPriority w:val="0"/>
    <w:pPr>
      <w:widowControl w:val="0"/>
      <w:shd w:val="clear" w:color="auto" w:fill="auto"/>
      <w:spacing w:after="500" w:afterLines="0" w:afterAutospacing="0"/>
      <w:ind w:firstLine="20"/>
    </w:pPr>
    <w:rPr>
      <w:sz w:val="20"/>
      <w:u w:val="none" w:color="auto"/>
      <w:shd w:val="clear" w:color="auto" w:fill="auto"/>
    </w:rPr>
  </w:style>
  <w:style w:type="paragraph" w:styleId="24" w:customStyle="1">
    <w:name w:val="ヘッダーまたはフッター|2"/>
    <w:basedOn w:val="0"/>
    <w:next w:val="24"/>
    <w:link w:val="16"/>
    <w:uiPriority w:val="0"/>
    <w:pPr>
      <w:widowControl w:val="0"/>
      <w:shd w:val="clear" w:color="auto" w:fill="auto"/>
    </w:pPr>
    <w:rPr>
      <w:sz w:val="20"/>
      <w:u w:val="none" w:color="auto"/>
      <w:shd w:val="clear" w:color="auto" w:fill="auto"/>
    </w:rPr>
  </w:style>
  <w:style w:type="paragraph" w:styleId="25" w:customStyle="1">
    <w:name w:val="その他|1"/>
    <w:basedOn w:val="0"/>
    <w:next w:val="25"/>
    <w:link w:val="17"/>
    <w:uiPriority w:val="0"/>
    <w:pPr>
      <w:widowControl w:val="0"/>
      <w:shd w:val="clear" w:color="auto" w:fill="auto"/>
      <w:spacing w:after="500" w:afterLines="0" w:afterAutospacing="0"/>
      <w:ind w:firstLine="20"/>
    </w:pPr>
    <w:rPr>
      <w:sz w:val="20"/>
      <w:u w:val="none" w:color="auto"/>
      <w:shd w:val="clear" w:color="auto" w:fill="auto"/>
    </w:rPr>
  </w:style>
  <w:style w:type="paragraph" w:styleId="26" w:customStyle="1">
    <w:name w:val="テーブルのキャプション|1"/>
    <w:basedOn w:val="0"/>
    <w:next w:val="26"/>
    <w:link w:val="18"/>
    <w:uiPriority w:val="0"/>
    <w:pPr>
      <w:widowControl w:val="0"/>
      <w:shd w:val="clear" w:color="auto" w:fill="auto"/>
      <w:jc w:val="right"/>
    </w:pPr>
    <w:rPr>
      <w:sz w:val="20"/>
      <w:u w:val="none" w:color="auto"/>
      <w:shd w:val="clear" w:color="auto" w:fill="auto"/>
    </w:rPr>
  </w:style>
  <w:style w:type="paragraph" w:styleId="27" w:customStyle="1">
    <w:name w:val="本文|2"/>
    <w:basedOn w:val="0"/>
    <w:next w:val="27"/>
    <w:link w:val="19"/>
    <w:uiPriority w:val="0"/>
    <w:pPr>
      <w:widowControl w:val="0"/>
      <w:shd w:val="clear" w:color="auto" w:fill="auto"/>
      <w:spacing w:after="100" w:afterLines="0" w:afterAutospacing="0"/>
      <w:ind w:left="4680"/>
    </w:pPr>
    <w:rPr>
      <w:sz w:val="18"/>
      <w:u w:val="none" w:color="auto"/>
      <w:shd w:val="clear" w:color="auto" w:fill="auto"/>
    </w:rPr>
  </w:style>
  <w:style w:type="paragraph" w:styleId="28" w:customStyle="1">
    <w:name w:val="見出し #1|1"/>
    <w:basedOn w:val="0"/>
    <w:next w:val="28"/>
    <w:link w:val="20"/>
    <w:uiPriority w:val="0"/>
    <w:pPr>
      <w:widowControl w:val="0"/>
      <w:shd w:val="clear" w:color="auto" w:fill="auto"/>
      <w:spacing w:after="180" w:afterLines="0" w:afterAutospacing="0"/>
      <w:jc w:val="center"/>
      <w:outlineLvl w:val="0"/>
    </w:pPr>
    <w:rPr>
      <w:sz w:val="28"/>
      <w:u w:val="none" w:color="auto"/>
      <w:shd w:val="clear" w:color="auto" w:fill="auto"/>
    </w:rPr>
  </w:style>
  <w:style w:type="paragraph" w:styleId="29" w:customStyle="1">
    <w:name w:val="本文|4"/>
    <w:basedOn w:val="0"/>
    <w:next w:val="29"/>
    <w:link w:val="21"/>
    <w:uiPriority w:val="0"/>
    <w:pPr>
      <w:widowControl w:val="0"/>
      <w:shd w:val="clear" w:color="auto" w:fill="auto"/>
      <w:spacing w:after="100" w:afterLines="0" w:afterAutospacing="0"/>
      <w:jc w:val="center"/>
    </w:pPr>
    <w:rPr>
      <w:sz w:val="18"/>
      <w:u w:val="none" w:color="auto"/>
      <w:shd w:val="clear" w:color="auto" w:fill="auto"/>
    </w:rPr>
  </w:style>
  <w:style w:type="paragraph" w:styleId="30" w:customStyle="1">
    <w:name w:val="本文|3"/>
    <w:basedOn w:val="0"/>
    <w:next w:val="30"/>
    <w:link w:val="22"/>
    <w:uiPriority w:val="0"/>
    <w:pPr>
      <w:widowControl w:val="0"/>
      <w:shd w:val="clear" w:color="auto" w:fill="auto"/>
      <w:ind w:left="2100"/>
    </w:pPr>
    <w:rPr>
      <w:sz w:val="20"/>
      <w:u w:val="none" w:color="auto"/>
      <w:shd w:val="clear" w:color="auto" w:fill="auto"/>
    </w:rPr>
  </w:style>
  <w:style w:type="character" w:styleId="31">
    <w:name w:val="footnote reference"/>
    <w:basedOn w:val="10"/>
    <w:next w:val="31"/>
    <w:link w:val="0"/>
    <w:uiPriority w:val="0"/>
    <w:semiHidden/>
    <w:rPr>
      <w:vertAlign w:val="superscript"/>
    </w:rPr>
  </w:style>
  <w:style w:type="character" w:styleId="32">
    <w:name w:val="endnote reference"/>
    <w:basedOn w:val="10"/>
    <w:next w:val="32"/>
    <w:link w:val="0"/>
    <w:uiPriority w:val="0"/>
    <w:semiHidden/>
    <w:rPr>
      <w:vertAlign w:val="superscript"/>
    </w:rPr>
  </w:style>
  <w:style w:type="paragraph" w:styleId="33">
    <w:name w:val="Note Heading"/>
    <w:basedOn w:val="0"/>
    <w:next w:val="0"/>
    <w:link w:val="34"/>
    <w:uiPriority w:val="0"/>
    <w:qFormat/>
    <w:pPr>
      <w:keepNext w:val="0"/>
      <w:pageBreakBefore w:val="0"/>
      <w:widowControl w:val="0"/>
      <w:suppressLineNumbers w:val="0"/>
      <w:suppressAutoHyphens w:val="0"/>
      <w:overflowPunct w:val="1"/>
      <w:topLinePunct w:val="0"/>
      <w:autoSpaceDE w:val="1"/>
      <w:autoSpaceDN w:val="1"/>
      <w:adjustRightInd w:val="1"/>
      <w:snapToGrid w:val="1"/>
      <w:spacing w:before="0" w:beforeLines="0" w:beforeAutospacing="0" w:after="0" w:afterLines="0" w:afterAutospacing="0" w:line="240" w:lineRule="auto"/>
      <w:ind w:leftChars="0" w:rightChars="0" w:firstLineChars="0"/>
      <w:contextualSpacing w:val="0"/>
      <w:mirrorIndents w:val="0"/>
      <w:jc w:val="center"/>
      <w:outlineLvl w:val="9"/>
      <w15:collapsed w:val="0"/>
    </w:pPr>
    <w:rPr>
      <w:rFonts w:ascii="ＭＳ 明朝" w:hAnsi="ＭＳ 明朝" w:eastAsia="ＭＳ 明朝"/>
      <w:dstrike w:val="0"/>
      <w:color w:val="auto"/>
      <w:spacing w:val="1"/>
      <w:w w:val="100"/>
      <w:kern w:val="2"/>
      <w:sz w:val="21"/>
      <w:highlight w:val="none"/>
      <w:u w:val="none" w:color="auto"/>
      <w:bdr w:val="none" w:color="auto" w:sz="0" w:space="0"/>
      <w:shd w:val="clear" w:color="auto" w:fill="auto"/>
      <w:vertAlign w:val="baseline"/>
      <w:em w:val="none"/>
    </w:rPr>
  </w:style>
  <w:style w:type="character" w:styleId="34" w:customStyle="1">
    <w:name w:val="記 (文字)"/>
    <w:basedOn w:val="10"/>
    <w:next w:val="34"/>
    <w:link w:val="33"/>
    <w:uiPriority w:val="0"/>
    <w:rPr>
      <w:rFonts w:ascii="ＭＳ 明朝" w:hAnsi="ＭＳ 明朝"/>
      <w:spacing w:val="1"/>
      <w:kern w:val="2"/>
      <w:sz w:val="21"/>
    </w:rPr>
  </w:style>
  <w:style w:type="table" w:styleId="35" w:customStyle="1">
    <w:name w:val="表（シンプル 1）"/>
    <w:basedOn w:val="11"/>
    <w:next w:val="35"/>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1275</TotalTime>
  <Pages>12</Pages>
  <Words>256</Words>
  <Characters>10207</Characters>
  <Application>JUST Note</Application>
  <Lines>2365</Lines>
  <Paragraphs>483</Paragraphs>
  <CharactersWithSpaces>10456</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高知県</dc:creator>
  <cp:lastModifiedBy>Administrator</cp:lastModifiedBy>
  <cp:lastPrinted>2026-09-03T06:27:21Z</cp:lastPrinted>
  <dcterms:modified xsi:type="dcterms:W3CDTF">2026-09-03T06:26:46Z</dcterms:modified>
  <cp:revision>10</cp:revision>
</cp:coreProperties>
</file>