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22"/>
        <w:keepNext w:val="1"/>
        <w:keepLines w:val="1"/>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bookmarkStart w:id="0" w:name="bookmark0"/>
      <w:bookmarkStart w:id="1" w:name="bookmark1"/>
      <w:bookmarkStart w:id="2" w:name="bookmark2"/>
      <w:r>
        <w:rPr>
          <w:rFonts w:hint="eastAsia" w:ascii="ＭＳ 明朝" w:hAnsi="ＭＳ 明朝" w:eastAsia="ＭＳ 明朝"/>
          <w:color w:val="000000"/>
          <w:spacing w:val="0"/>
          <w:w w:val="100"/>
          <w:position w:val="0"/>
          <w:sz w:val="24"/>
        </w:rPr>
        <w:t>佐川町建設工事電子競争入札の取扱い</w:t>
      </w:r>
      <w:r>
        <w:rPr>
          <w:rFonts w:hint="eastAsia" w:ascii="ＭＳ 明朝" w:hAnsi="ＭＳ 明朝" w:eastAsia="ＭＳ 明朝"/>
          <w:color w:val="000000"/>
          <w:spacing w:val="0"/>
          <w:w w:val="100"/>
          <w:position w:val="0"/>
          <w:sz w:val="24"/>
        </w:rPr>
        <w:t>(</w:t>
      </w:r>
      <w:r>
        <w:rPr>
          <w:rFonts w:hint="eastAsia" w:ascii="ＭＳ 明朝" w:hAnsi="ＭＳ 明朝" w:eastAsia="ＭＳ 明朝"/>
          <w:color w:val="000000"/>
          <w:spacing w:val="0"/>
          <w:w w:val="100"/>
          <w:position w:val="0"/>
          <w:sz w:val="24"/>
        </w:rPr>
        <w:t>運用基準</w:t>
      </w:r>
      <w:r>
        <w:rPr>
          <w:rFonts w:hint="eastAsia" w:ascii="ＭＳ 明朝" w:hAnsi="ＭＳ 明朝" w:eastAsia="ＭＳ 明朝"/>
          <w:color w:val="000000"/>
          <w:spacing w:val="0"/>
          <w:w w:val="100"/>
          <w:position w:val="0"/>
          <w:sz w:val="24"/>
        </w:rPr>
        <w:t>)</w:t>
      </w:r>
      <w:bookmarkEnd w:id="0"/>
      <w:bookmarkEnd w:id="1"/>
      <w:bookmarkEnd w:id="2"/>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sz w:val="22"/>
        </w:rPr>
      </w:pPr>
      <w:r>
        <w:rPr>
          <w:rFonts w:hint="eastAsia" w:ascii="ＭＳ 明朝" w:hAnsi="ＭＳ 明朝" w:eastAsia="ＭＳ 明朝"/>
          <w:b w:val="1"/>
          <w:color w:val="000000"/>
          <w:spacing w:val="0"/>
          <w:w w:val="100"/>
          <w:position w:val="0"/>
          <w:sz w:val="22"/>
        </w:rPr>
        <w:t>第１</w:t>
      </w:r>
      <w:r>
        <w:rPr>
          <w:rFonts w:hint="eastAsia" w:ascii="ＭＳ 明朝" w:hAnsi="ＭＳ 明朝" w:eastAsia="ＭＳ 明朝"/>
          <w:b w:val="1"/>
          <w:color w:val="000000"/>
          <w:spacing w:val="0"/>
          <w:w w:val="100"/>
          <w:position w:val="0"/>
          <w:sz w:val="22"/>
        </w:rPr>
        <w:t xml:space="preserve"> </w:t>
      </w:r>
      <w:r>
        <w:rPr>
          <w:rFonts w:hint="eastAsia" w:ascii="ＭＳ 明朝" w:hAnsi="ＭＳ 明朝" w:eastAsia="ＭＳ 明朝"/>
          <w:b w:val="1"/>
          <w:color w:val="000000"/>
          <w:spacing w:val="0"/>
          <w:w w:val="100"/>
          <w:position w:val="0"/>
          <w:sz w:val="22"/>
        </w:rPr>
        <w:t>趣旨</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left"/>
        <w:rPr>
          <w:rFonts w:hint="eastAsia" w:ascii="ＭＳ 明朝" w:hAnsi="ＭＳ 明朝" w:eastAsia="ＭＳ 明朝"/>
        </w:rPr>
      </w:pPr>
      <w:r>
        <w:rPr>
          <w:rFonts w:hint="eastAsia" w:ascii="ＭＳ 明朝" w:hAnsi="ＭＳ 明朝" w:eastAsia="ＭＳ 明朝"/>
          <w:color w:val="000000"/>
          <w:spacing w:val="0"/>
          <w:w w:val="100"/>
          <w:position w:val="0"/>
        </w:rPr>
        <w:t>この要領は、佐川町建設工事電子競争入札心得</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以下「電子入札心得」という。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に規定する電子入札事務の取扱いについて定めたものです。</w:t>
      </w:r>
    </w:p>
    <w:p>
      <w:pPr>
        <w:pStyle w:val="24"/>
        <w:keepNext w:val="0"/>
        <w:keepLines w:val="0"/>
        <w:widowControl w:val="0"/>
        <w:shd w:val="clear" w:color="auto" w:fill="auto"/>
        <w:spacing w:before="0" w:beforeLines="0" w:beforeAutospacing="0" w:after="0" w:afterLines="0" w:afterAutospacing="0" w:line="360" w:lineRule="exact"/>
        <w:ind w:leftChars="0" w:right="0" w:rightChars="0" w:firstLineChars="0"/>
        <w:jc w:val="lef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Chars="0" w:right="0" w:rightChars="0" w:firstLineChars="0"/>
        <w:jc w:val="lef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sz w:val="22"/>
        </w:rPr>
      </w:pPr>
      <w:r>
        <w:rPr>
          <w:rFonts w:hint="eastAsia" w:ascii="ＭＳ 明朝" w:hAnsi="ＭＳ 明朝" w:eastAsia="ＭＳ 明朝"/>
          <w:b w:val="1"/>
          <w:color w:val="000000"/>
          <w:spacing w:val="0"/>
          <w:w w:val="100"/>
          <w:position w:val="0"/>
          <w:sz w:val="22"/>
        </w:rPr>
        <w:t>第２</w:t>
      </w:r>
      <w:r>
        <w:rPr>
          <w:rFonts w:hint="eastAsia" w:ascii="ＭＳ 明朝" w:hAnsi="ＭＳ 明朝" w:eastAsia="ＭＳ 明朝"/>
          <w:b w:val="1"/>
          <w:color w:val="000000"/>
          <w:spacing w:val="0"/>
          <w:w w:val="100"/>
          <w:position w:val="0"/>
          <w:sz w:val="22"/>
        </w:rPr>
        <w:t xml:space="preserve"> </w:t>
      </w:r>
      <w:r>
        <w:rPr>
          <w:rFonts w:hint="eastAsia" w:ascii="ＭＳ 明朝" w:hAnsi="ＭＳ 明朝" w:eastAsia="ＭＳ 明朝"/>
          <w:b w:val="1"/>
          <w:color w:val="000000"/>
          <w:spacing w:val="0"/>
          <w:w w:val="100"/>
          <w:position w:val="0"/>
          <w:sz w:val="22"/>
        </w:rPr>
        <w:t>電子入札について</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１</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電子入札</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r>
        <w:rPr>
          <w:rFonts w:hint="eastAsia" w:ascii="ＭＳ 明朝" w:hAnsi="ＭＳ 明朝" w:eastAsia="ＭＳ 明朝"/>
          <w:color w:val="000000"/>
          <w:spacing w:val="0"/>
          <w:w w:val="100"/>
          <w:position w:val="0"/>
        </w:rPr>
        <w:t>電子入札は、入札情報の公表や入札参加者への通知、書類の提出、入札、開札、落札決定、入札結果の公表等、入札に関する一連の処理を、インターネットを利用した通信及びコンピュータを利用したシステムにより行うものであり、電子入札を行うためのシステムを「電子入札システム」といいます。</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２</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電子入札の実施</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発注に当たって電子入札で行うことを指定した案件は、電子入札システムで処理することとし、第</w:t>
      </w:r>
      <w:r>
        <w:rPr>
          <w:rFonts w:hint="eastAsia" w:ascii="ＭＳ 明朝" w:hAnsi="ＭＳ 明朝" w:eastAsia="ＭＳ 明朝"/>
          <w:color w:val="000000"/>
          <w:spacing w:val="0"/>
          <w:w w:val="100"/>
          <w:position w:val="0"/>
        </w:rPr>
        <w:t>12</w:t>
      </w:r>
      <w:r>
        <w:rPr>
          <w:rFonts w:hint="eastAsia" w:ascii="ＭＳ 明朝" w:hAnsi="ＭＳ 明朝" w:eastAsia="ＭＳ 明朝"/>
          <w:color w:val="000000"/>
          <w:spacing w:val="0"/>
          <w:w w:val="100"/>
          <w:position w:val="0"/>
        </w:rPr>
        <w:t>又は第</w:t>
      </w:r>
      <w:r>
        <w:rPr>
          <w:rFonts w:hint="eastAsia" w:ascii="ＭＳ 明朝" w:hAnsi="ＭＳ 明朝" w:eastAsia="ＭＳ 明朝"/>
          <w:color w:val="000000"/>
          <w:spacing w:val="0"/>
          <w:w w:val="100"/>
          <w:position w:val="0"/>
        </w:rPr>
        <w:t>13</w:t>
      </w:r>
      <w:r>
        <w:rPr>
          <w:rFonts w:hint="eastAsia" w:ascii="ＭＳ 明朝" w:hAnsi="ＭＳ 明朝" w:eastAsia="ＭＳ 明朝"/>
          <w:color w:val="000000"/>
          <w:spacing w:val="0"/>
          <w:w w:val="100"/>
          <w:position w:val="0"/>
        </w:rPr>
        <w:t>の場合を除いて、紙の入札書</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電子入札心得別記第１号様式。以下「入札書」という。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による入札は認めません。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以外の入札については、従来どおり、入札会場において入札書を入札箱に投かんする方法で行います。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5"/>
        <w:keepNext w:val="0"/>
        <w:keepLines w:val="0"/>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３</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電子入札システムの運用時間</w:t>
      </w:r>
    </w:p>
    <w:p>
      <w:pPr>
        <w:pStyle w:val="25"/>
        <w:keepNext w:val="0"/>
        <w:keepLines w:val="0"/>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電子入札システムの運用時間は、次の表のとおりです。</w:t>
      </w:r>
    </w:p>
    <w:tbl>
      <w:tblPr>
        <w:tblStyle w:val="11"/>
        <w:jc w:val="center"/>
        <w:tblInd w:w="0" w:type="dxa"/>
        <w:tblLayout w:type="fixed"/>
        <w:tblLook w:firstRow="1" w:lastRow="1" w:firstColumn="1" w:lastColumn="1" w:noHBand="0" w:noVBand="0" w:val="01E0"/>
      </w:tblPr>
      <w:tblGrid>
        <w:gridCol w:w="5534"/>
        <w:gridCol w:w="3797"/>
      </w:tblGrid>
      <w:tr>
        <w:trPr>
          <w:trHeight w:val="374" w:hRule="exact"/>
        </w:trPr>
        <w:tc>
          <w:tcPr>
            <w:tcW w:w="553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26"/>
              <w:keepNext w:val="0"/>
              <w:keepLines w:val="0"/>
              <w:widowControl w:val="0"/>
              <w:shd w:val="clear" w:color="auto" w:fill="auto"/>
              <w:tabs>
                <w:tab w:val="left" w:leader="none" w:pos="624"/>
              </w:tabs>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rPr>
              <w:t>曜</w:t>
            </w:r>
            <w:r>
              <w:rPr>
                <w:rFonts w:hint="eastAsia" w:ascii="ＭＳ 明朝" w:hAnsi="ＭＳ 明朝" w:eastAsia="ＭＳ 明朝"/>
                <w:color w:val="000000"/>
                <w:spacing w:val="0"/>
                <w:w w:val="100"/>
                <w:position w:val="0"/>
              </w:rPr>
              <w:tab/>
            </w:r>
            <w:r>
              <w:rPr>
                <w:rFonts w:hint="eastAsia" w:ascii="ＭＳ 明朝" w:hAnsi="ＭＳ 明朝" w:eastAsia="ＭＳ 明朝"/>
                <w:color w:val="000000"/>
                <w:spacing w:val="0"/>
                <w:w w:val="100"/>
                <w:position w:val="0"/>
              </w:rPr>
              <w:t>日</w:t>
            </w:r>
          </w:p>
        </w:tc>
        <w:tc>
          <w:tcPr>
            <w:tcW w:w="3797"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26"/>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rPr>
            </w:pPr>
            <w:r>
              <w:rPr>
                <w:rFonts w:hint="eastAsia" w:ascii="ＭＳ 明朝" w:hAnsi="ＭＳ 明朝" w:eastAsia="ＭＳ 明朝"/>
                <w:color w:val="000000"/>
                <w:spacing w:val="0"/>
                <w:w w:val="100"/>
                <w:position w:val="0"/>
              </w:rPr>
              <w:t>運</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用</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時</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間</w:t>
            </w:r>
          </w:p>
        </w:tc>
      </w:tr>
      <w:tr>
        <w:trPr>
          <w:trHeight w:val="2050" w:hRule="exact"/>
        </w:trPr>
        <w:tc>
          <w:tcPr>
            <w:tcW w:w="5534"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2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月曜日から金曜日まで。</w:t>
            </w:r>
          </w:p>
          <w:p>
            <w:pPr>
              <w:pStyle w:val="26"/>
              <w:keepNext w:val="0"/>
              <w:keepLines w:val="0"/>
              <w:widowControl w:val="0"/>
              <w:shd w:val="clear" w:color="auto" w:fill="auto"/>
              <w:spacing w:before="0" w:beforeLines="0" w:beforeAutospacing="0" w:after="0" w:afterLines="0" w:afterAutospacing="0" w:line="240" w:lineRule="auto"/>
              <w:ind w:left="0" w:right="0" w:firstLine="320"/>
              <w:jc w:val="left"/>
              <w:rPr>
                <w:rFonts w:hint="eastAsia" w:ascii="ＭＳ 明朝" w:hAnsi="ＭＳ 明朝" w:eastAsia="ＭＳ 明朝"/>
              </w:rPr>
            </w:pPr>
            <w:r>
              <w:rPr>
                <w:rFonts w:hint="eastAsia" w:ascii="ＭＳ 明朝" w:hAnsi="ＭＳ 明朝" w:eastAsia="ＭＳ 明朝"/>
                <w:color w:val="000000"/>
                <w:spacing w:val="0"/>
                <w:w w:val="100"/>
                <w:position w:val="0"/>
              </w:rPr>
              <w:t>ただし、佐川町の休日となる次の日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以下、これらの日と土曜日及び日曜日を「閉庁日」という。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を除く。</w:t>
            </w:r>
          </w:p>
          <w:p>
            <w:pPr>
              <w:pStyle w:val="26"/>
              <w:keepNext w:val="0"/>
              <w:keepLines w:val="0"/>
              <w:widowControl w:val="0"/>
              <w:shd w:val="clear" w:color="auto" w:fill="auto"/>
              <w:spacing w:before="0" w:beforeLines="0" w:beforeAutospacing="0" w:after="0" w:afterLines="0" w:afterAutospacing="0" w:line="240" w:lineRule="auto"/>
              <w:ind w:left="560" w:leftChars="0" w:right="0" w:rightChars="0" w:hanging="240" w:firstLineChars="0"/>
              <w:jc w:val="left"/>
              <w:rPr>
                <w:rFonts w:hint="eastAsia" w:ascii="ＭＳ 明朝" w:hAnsi="ＭＳ 明朝" w:eastAsia="ＭＳ 明朝"/>
              </w:rPr>
            </w:pPr>
            <w:r>
              <w:rPr>
                <w:rFonts w:hint="eastAsia" w:ascii="ＭＳ 明朝" w:hAnsi="ＭＳ 明朝" w:eastAsia="ＭＳ 明朝"/>
                <w:color w:val="000000"/>
                <w:spacing w:val="0"/>
                <w:w w:val="100"/>
                <w:position w:val="0"/>
              </w:rPr>
              <w:t>・国民の祝日に関する法律</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昭和</w:t>
            </w:r>
            <w:r>
              <w:rPr>
                <w:rFonts w:hint="eastAsia" w:ascii="ＭＳ 明朝" w:hAnsi="ＭＳ 明朝" w:eastAsia="ＭＳ 明朝"/>
                <w:color w:val="000000"/>
                <w:spacing w:val="0"/>
                <w:w w:val="100"/>
                <w:position w:val="0"/>
              </w:rPr>
              <w:t>23</w:t>
            </w:r>
            <w:r>
              <w:rPr>
                <w:rFonts w:hint="eastAsia" w:ascii="ＭＳ 明朝" w:hAnsi="ＭＳ 明朝" w:eastAsia="ＭＳ 明朝"/>
                <w:color w:val="000000"/>
                <w:spacing w:val="0"/>
                <w:w w:val="100"/>
                <w:position w:val="0"/>
              </w:rPr>
              <w:t>年法律第</w:t>
            </w:r>
            <w:r>
              <w:rPr>
                <w:rFonts w:hint="eastAsia" w:ascii="ＭＳ 明朝" w:hAnsi="ＭＳ 明朝" w:eastAsia="ＭＳ 明朝"/>
                <w:color w:val="000000"/>
                <w:spacing w:val="0"/>
                <w:w w:val="100"/>
                <w:position w:val="0"/>
              </w:rPr>
              <w:t>178</w:t>
            </w:r>
            <w:r>
              <w:rPr>
                <w:rFonts w:hint="eastAsia" w:ascii="ＭＳ 明朝" w:hAnsi="ＭＳ 明朝" w:eastAsia="ＭＳ 明朝"/>
                <w:color w:val="000000"/>
                <w:spacing w:val="0"/>
                <w:w w:val="100"/>
                <w:position w:val="0"/>
              </w:rPr>
              <w:t>号</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に規定する休日</w:t>
            </w:r>
          </w:p>
          <w:p>
            <w:pPr>
              <w:pStyle w:val="26"/>
              <w:keepNext w:val="0"/>
              <w:keepLines w:val="0"/>
              <w:widowControl w:val="0"/>
              <w:shd w:val="clear" w:color="auto" w:fill="auto"/>
              <w:spacing w:before="0" w:beforeLines="0" w:beforeAutospacing="0" w:after="0" w:afterLines="0" w:afterAutospacing="0" w:line="240" w:lineRule="auto"/>
              <w:ind w:left="0" w:right="0" w:firstLine="32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12</w:t>
            </w:r>
            <w:r>
              <w:rPr>
                <w:rFonts w:hint="eastAsia" w:ascii="ＭＳ 明朝" w:hAnsi="ＭＳ 明朝" w:eastAsia="ＭＳ 明朝"/>
                <w:color w:val="000000"/>
                <w:spacing w:val="0"/>
                <w:w w:val="100"/>
                <w:position w:val="0"/>
              </w:rPr>
              <w:t>月</w:t>
            </w:r>
            <w:r>
              <w:rPr>
                <w:rFonts w:hint="eastAsia" w:ascii="ＭＳ 明朝" w:hAnsi="ＭＳ 明朝" w:eastAsia="ＭＳ 明朝"/>
                <w:color w:val="000000"/>
                <w:spacing w:val="0"/>
                <w:w w:val="100"/>
                <w:position w:val="0"/>
              </w:rPr>
              <w:t>29</w:t>
            </w:r>
            <w:r>
              <w:rPr>
                <w:rFonts w:hint="eastAsia" w:ascii="ＭＳ 明朝" w:hAnsi="ＭＳ 明朝" w:eastAsia="ＭＳ 明朝"/>
                <w:color w:val="000000"/>
                <w:spacing w:val="0"/>
                <w:w w:val="100"/>
                <w:position w:val="0"/>
              </w:rPr>
              <w:t>日から翌年の１月３日までの日</w:t>
            </w:r>
          </w:p>
        </w:tc>
        <w:tc>
          <w:tcPr>
            <w:tcW w:w="379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center"/>
          </w:tcPr>
          <w:p>
            <w:pPr>
              <w:pStyle w:val="26"/>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午前８時から午後８時まで</w:t>
            </w:r>
          </w:p>
          <w:p>
            <w:pPr>
              <w:pStyle w:val="26"/>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佐川町の執務時間とは異なるので、</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留意すること。</w:t>
            </w:r>
            <w:r>
              <w:rPr>
                <w:rFonts w:hint="eastAsia" w:ascii="ＭＳ 明朝" w:hAnsi="ＭＳ 明朝" w:eastAsia="ＭＳ 明朝"/>
                <w:color w:val="000000"/>
                <w:spacing w:val="0"/>
                <w:w w:val="100"/>
                <w:position w:val="0"/>
              </w:rPr>
              <w:t>)</w:t>
            </w:r>
          </w:p>
        </w:tc>
      </w:tr>
    </w:tbl>
    <w:p>
      <w:pPr>
        <w:pStyle w:val="25"/>
        <w:keepNext w:val="0"/>
        <w:keepLines w:val="0"/>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電子入札システムの保守、点検等のため必要が生じた場合は、利用者への事前予告を行うことなく、運用の停止又は中断を行うことがあります。</w:t>
      </w:r>
    </w:p>
    <w:p>
      <w:pPr>
        <w:pStyle w:val="25"/>
        <w:keepNext w:val="0"/>
        <w:keepLines w:val="0"/>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p>
    <w:p>
      <w:pPr>
        <w:pStyle w:val="0"/>
        <w:widowControl w:val="0"/>
        <w:spacing w:after="0" w:afterLines="0" w:afterAutospacing="0" w:line="1" w:lineRule="exac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４</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通知の方法</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の事務処理において、佐川町からの通知は、原則として電子メールで行います。電子メールは、建設工事又は測量、コンサルタント業務等の入札参加資格審査申請書に明記された電子メールアドレスに送信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通知の電子メールを受けたら、必ず電子入札システムで通知書の内容を確認してください。なお、電子メールの受理又は通知内容の確認について、佐川町への連絡は不要です。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sz w:val="22"/>
        </w:rPr>
      </w:pPr>
      <w:bookmarkStart w:id="3" w:name="bookmark5"/>
      <w:r>
        <w:rPr>
          <w:rFonts w:hint="eastAsia" w:ascii="ＭＳ 明朝" w:hAnsi="ＭＳ 明朝" w:eastAsia="ＭＳ 明朝"/>
          <w:color w:val="000000"/>
          <w:spacing w:val="0"/>
          <w:w w:val="100"/>
          <w:position w:val="0"/>
          <w:sz w:val="22"/>
        </w:rPr>
        <w:t>第３</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電子入札システムの利用登録及び電子証明書の取扱い</w:t>
      </w:r>
      <w:bookmarkEnd w:id="3"/>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4" w:name="bookmark3"/>
      <w:bookmarkStart w:id="5" w:name="bookmark4"/>
      <w:bookmarkStart w:id="6" w:name="bookmark6"/>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電子証明書の取得</w:t>
      </w:r>
      <w:bookmarkEnd w:id="4"/>
      <w:bookmarkEnd w:id="5"/>
      <w:bookmarkEnd w:id="6"/>
    </w:p>
    <w:p>
      <w:pPr>
        <w:pStyle w:val="24"/>
        <w:keepNext w:val="0"/>
        <w:keepLines w:val="0"/>
        <w:widowControl w:val="0"/>
        <w:shd w:val="clear" w:color="auto" w:fill="auto"/>
        <w:spacing w:before="0" w:beforeLines="0" w:beforeAutospacing="0" w:after="0" w:afterLines="0" w:afterAutospacing="0" w:line="360" w:lineRule="exact"/>
        <w:ind w:leftChars="0" w:right="0" w:rightChars="0" w:hanging="362" w:hangingChars="181"/>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電子入札システムを利用した入札に参加する者は、佐川町の建設工事又は測量、建設コンサルタント業務等の入札参加資格決定通知書の交付を受けている業者の代表者</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支店、営業所等が委任を受けて入札を行う場合は、その支店、営業所等の長</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の名義の電子証明書を取得してください。</w:t>
      </w:r>
    </w:p>
    <w:p>
      <w:pPr>
        <w:pStyle w:val="24"/>
        <w:keepNext w:val="0"/>
        <w:keepLines w:val="0"/>
        <w:widowControl w:val="0"/>
        <w:shd w:val="clear" w:color="auto" w:fill="auto"/>
        <w:spacing w:before="0" w:beforeLines="0" w:beforeAutospacing="0" w:after="0" w:afterLines="0" w:afterAutospacing="0" w:line="360" w:lineRule="exact"/>
        <w:ind w:left="360" w:leftChars="0" w:right="0" w:rightChars="0" w:hanging="360" w:firstLineChars="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建設工事と建設コンサルタント業務の両方の入札に参加する場合には、電子証明書は共用できませんので、それぞれに電子証明書の取得が必要です。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道路維持委託等の維持委託業務について、建設工事の入札参加資格者名簿登載者が入札参加者ある場合には、建設工事入札用の電子証明書により入札に参加できます。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7" w:name="bookmark7"/>
      <w:bookmarkStart w:id="8" w:name="bookmark8"/>
      <w:bookmarkStart w:id="9" w:name="bookmark9"/>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電子入札システムの利用登録</w:t>
      </w:r>
      <w:bookmarkEnd w:id="7"/>
      <w:bookmarkEnd w:id="8"/>
      <w:bookmarkEnd w:id="9"/>
    </w:p>
    <w:p>
      <w:pPr>
        <w:pStyle w:val="24"/>
        <w:keepNext w:val="0"/>
        <w:keepLines w:val="0"/>
        <w:widowControl w:val="0"/>
        <w:shd w:val="clear" w:color="auto" w:fill="auto"/>
        <w:spacing w:before="0" w:beforeLines="0" w:beforeAutospacing="0" w:after="0" w:afterLines="0" w:afterAutospacing="0" w:line="360" w:lineRule="exact"/>
        <w:ind w:left="180" w:leftChars="0" w:right="0" w:rightChars="0" w:firstLine="260" w:firstLineChars="0"/>
        <w:jc w:val="both"/>
        <w:rPr>
          <w:rFonts w:hint="eastAsia" w:ascii="ＭＳ 明朝" w:hAnsi="ＭＳ 明朝" w:eastAsia="ＭＳ 明朝"/>
        </w:rPr>
      </w:pPr>
      <w:r>
        <w:rPr>
          <w:rFonts w:hint="eastAsia" w:ascii="ＭＳ 明朝" w:hAnsi="ＭＳ 明朝" w:eastAsia="ＭＳ 明朝"/>
          <w:color w:val="000000"/>
          <w:spacing w:val="0"/>
          <w:w w:val="100"/>
          <w:position w:val="0"/>
        </w:rPr>
        <w:t>入札参加者が佐川町の電子入札システムを初めて利用する場合</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登録済み事項の変更及び既に他団体のシステムを使用している場合を含む。</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又は電子証明書</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ＩＣカード等をいう。以下同じ。</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を新たに取得した場合には、電子入札システムで利用者登録を行ってください。</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r>
        <w:rPr>
          <w:rFonts w:hint="eastAsia" w:ascii="ＭＳ 明朝" w:hAnsi="ＭＳ 明朝" w:eastAsia="ＭＳ 明朝"/>
          <w:color w:val="000000"/>
          <w:spacing w:val="0"/>
          <w:w w:val="100"/>
          <w:position w:val="0"/>
        </w:rPr>
        <w:t>なお、電子証明書を更新したときには、改めて登録する必要はありません。ただし、代表者の変更又は法人化若しくは許可庁の変更等に伴い、業者番号が変更されたときには、利用者登録を改めて行う必要があります。</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0" w:name="bookmark10"/>
      <w:bookmarkStart w:id="11" w:name="bookmark11"/>
      <w:bookmarkStart w:id="12" w:name="bookmark12"/>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特定建設工事共同企業体における電子証明書の取扱い</w:t>
      </w:r>
      <w:bookmarkEnd w:id="10"/>
      <w:bookmarkEnd w:id="11"/>
      <w:bookmarkEnd w:id="12"/>
    </w:p>
    <w:p>
      <w:pPr>
        <w:pStyle w:val="24"/>
        <w:keepNext w:val="0"/>
        <w:keepLines w:val="0"/>
        <w:widowControl w:val="0"/>
        <w:shd w:val="clear" w:color="auto" w:fill="auto"/>
        <w:spacing w:before="0" w:beforeLines="0" w:beforeAutospacing="0" w:after="0" w:afterLines="0" w:afterAutospacing="0" w:line="360" w:lineRule="exact"/>
        <w:ind w:left="180" w:leftChars="0" w:right="0" w:rightChars="0" w:firstLine="260" w:firstLineChars="0"/>
        <w:jc w:val="both"/>
        <w:rPr>
          <w:rFonts w:hint="eastAsia" w:ascii="ＭＳ 明朝" w:hAnsi="ＭＳ 明朝" w:eastAsia="ＭＳ 明朝"/>
        </w:rPr>
      </w:pPr>
      <w:r>
        <w:rPr>
          <w:rFonts w:hint="eastAsia" w:ascii="ＭＳ 明朝" w:hAnsi="ＭＳ 明朝" w:eastAsia="ＭＳ 明朝"/>
          <w:color w:val="000000"/>
          <w:spacing w:val="0"/>
          <w:w w:val="100"/>
          <w:position w:val="0"/>
        </w:rPr>
        <w:t>特定建設工事共同企業体</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以下「ＪＶ」という。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では、代表構成員が電子入札システムに登録している電子証明書を使用して、電子入札を行います。ＪＶとしての利用者登録を別に行う必要はありま</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せん。</w:t>
      </w:r>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3" w:name="bookmark13"/>
      <w:bookmarkStart w:id="14" w:name="bookmark14"/>
      <w:bookmarkStart w:id="15" w:name="bookmark15"/>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電子証明書についての留意事項</w:t>
      </w:r>
      <w:bookmarkEnd w:id="13"/>
      <w:bookmarkEnd w:id="14"/>
      <w:bookmarkEnd w:id="15"/>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電子証明書を紛失又は破損した場合には、再発行を受けるまで入札に参加できませんので、</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同一名義人の予備の電子証明書を準備しておくことを推奨します。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有効期限の切れた電子証明書では、入札に参加できません。有効期限が近づいたら、早めに更新してください。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240" w:lineRule="auto"/>
        <w:ind w:left="0" w:right="0" w:firstLine="0"/>
        <w:jc w:val="both"/>
        <w:rPr>
          <w:rFonts w:hint="eastAsia" w:ascii="ＭＳ 明朝" w:hAnsi="ＭＳ 明朝" w:eastAsia="ＭＳ 明朝"/>
        </w:rPr>
      </w:pPr>
      <w:r>
        <w:rPr>
          <w:rFonts w:hint="eastAsia" w:ascii="ＭＳ 明朝" w:hAnsi="ＭＳ 明朝" w:eastAsia="ＭＳ 明朝"/>
          <w:b w:val="1"/>
          <w:color w:val="000000"/>
          <w:spacing w:val="0"/>
          <w:w w:val="100"/>
          <w:position w:val="0"/>
        </w:rPr>
        <w:t>５</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電子証明書の不正使用等の取扱い</w:t>
      </w:r>
    </w:p>
    <w:p>
      <w:pPr>
        <w:pStyle w:val="24"/>
        <w:keepNext w:val="0"/>
        <w:keepLines w:val="0"/>
        <w:widowControl w:val="0"/>
        <w:shd w:val="clear" w:color="auto" w:fill="auto"/>
        <w:spacing w:before="0" w:beforeLines="0" w:beforeAutospacing="0" w:after="0" w:afterLines="0" w:afterAutospacing="0" w:line="240" w:lineRule="auto"/>
        <w:ind w:left="180" w:leftChars="75" w:right="0" w:rightChars="0" w:firstLine="220" w:firstLineChars="110"/>
        <w:jc w:val="both"/>
        <w:rPr>
          <w:rFonts w:hint="eastAsia" w:ascii="ＭＳ 明朝" w:hAnsi="ＭＳ 明朝" w:eastAsia="ＭＳ 明朝"/>
        </w:rPr>
      </w:pPr>
      <w:r>
        <w:rPr>
          <w:rFonts w:hint="eastAsia" w:ascii="ＭＳ 明朝" w:hAnsi="ＭＳ 明朝" w:eastAsia="ＭＳ 明朝"/>
          <w:color w:val="000000"/>
          <w:spacing w:val="0"/>
          <w:w w:val="100"/>
          <w:position w:val="0"/>
        </w:rPr>
        <w:t>次のような場合など、入札参加者が電子証明書を不正に使用したことが明らかになったときは、当入札は無効とします。また、落札後契約締結までに不正使用が判明した場合には、契約締結を行いません。</w:t>
      </w:r>
    </w:p>
    <w:p>
      <w:pPr>
        <w:pStyle w:val="24"/>
        <w:keepNext w:val="0"/>
        <w:keepLines w:val="0"/>
        <w:widowControl w:val="0"/>
        <w:numPr>
          <w:ilvl w:val="0"/>
          <w:numId w:val="1"/>
        </w:numPr>
        <w:shd w:val="clear" w:color="auto" w:fill="auto"/>
        <w:tabs>
          <w:tab w:val="left" w:leader="none" w:pos="851"/>
        </w:tabs>
        <w:spacing w:before="0" w:beforeLines="0" w:beforeAutospacing="0" w:after="0" w:afterLines="0" w:afterAutospacing="0" w:line="360" w:lineRule="exact"/>
        <w:ind w:left="0" w:right="0" w:firstLine="440"/>
        <w:jc w:val="both"/>
        <w:rPr>
          <w:rFonts w:hint="eastAsia" w:ascii="ＭＳ 明朝" w:hAnsi="ＭＳ 明朝" w:eastAsia="ＭＳ 明朝"/>
        </w:rPr>
      </w:pPr>
      <w:bookmarkStart w:id="16" w:name="bookmark16"/>
      <w:bookmarkEnd w:id="16"/>
      <w:r>
        <w:rPr>
          <w:rFonts w:hint="eastAsia" w:ascii="ＭＳ 明朝" w:hAnsi="ＭＳ 明朝" w:eastAsia="ＭＳ 明朝"/>
          <w:color w:val="000000"/>
          <w:spacing w:val="0"/>
          <w:w w:val="100"/>
          <w:position w:val="0"/>
        </w:rPr>
        <w:t>電子証明書を不正に取得し又は改ざんして入札が行われた場合</w:t>
      </w:r>
    </w:p>
    <w:p>
      <w:pPr>
        <w:pStyle w:val="24"/>
        <w:keepNext w:val="0"/>
        <w:keepLines w:val="0"/>
        <w:widowControl w:val="0"/>
        <w:numPr>
          <w:ilvl w:val="0"/>
          <w:numId w:val="1"/>
        </w:numPr>
        <w:shd w:val="clear" w:color="auto" w:fill="auto"/>
        <w:tabs>
          <w:tab w:val="left" w:leader="none" w:pos="851"/>
        </w:tabs>
        <w:spacing w:before="0" w:beforeLines="0" w:beforeAutospacing="0" w:after="0" w:afterLines="0" w:afterAutospacing="0" w:line="360" w:lineRule="exact"/>
        <w:ind w:left="900" w:leftChars="0" w:right="0" w:rightChars="0" w:hanging="460" w:firstLineChars="0"/>
        <w:jc w:val="both"/>
        <w:rPr>
          <w:rFonts w:hint="eastAsia" w:ascii="ＭＳ 明朝" w:hAnsi="ＭＳ 明朝" w:eastAsia="ＭＳ 明朝"/>
        </w:rPr>
      </w:pPr>
      <w:bookmarkStart w:id="17" w:name="bookmark17"/>
      <w:bookmarkEnd w:id="17"/>
      <w:r>
        <w:rPr>
          <w:rFonts w:hint="eastAsia" w:ascii="ＭＳ 明朝" w:hAnsi="ＭＳ 明朝" w:eastAsia="ＭＳ 明朝"/>
          <w:color w:val="000000"/>
          <w:spacing w:val="0"/>
          <w:w w:val="100"/>
          <w:position w:val="0"/>
        </w:rPr>
        <w:t>代表者が変更となっているにもかかわらず、変更前の代表者の電子証明書を使用して入札に参加した場合</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佐川町の承認を得ている場合を除く。</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sz w:val="22"/>
        </w:rPr>
      </w:pPr>
      <w:bookmarkStart w:id="18" w:name="bookmark20"/>
      <w:r>
        <w:rPr>
          <w:rFonts w:hint="eastAsia" w:ascii="ＭＳ 明朝" w:hAnsi="ＭＳ 明朝" w:eastAsia="ＭＳ 明朝"/>
          <w:color w:val="000000"/>
          <w:spacing w:val="0"/>
          <w:w w:val="100"/>
          <w:position w:val="0"/>
          <w:sz w:val="22"/>
        </w:rPr>
        <w:t>第４</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一般競争入札</w:t>
      </w:r>
      <w:bookmarkEnd w:id="18"/>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9" w:name="bookmark18"/>
      <w:bookmarkStart w:id="20" w:name="bookmark19"/>
      <w:bookmarkStart w:id="21" w:name="bookmark21"/>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公告</w:t>
      </w:r>
      <w:bookmarkEnd w:id="19"/>
      <w:bookmarkEnd w:id="20"/>
      <w:bookmarkEnd w:id="21"/>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r>
        <w:rPr>
          <w:rFonts w:hint="eastAsia" w:ascii="ＭＳ 明朝" w:hAnsi="ＭＳ 明朝" w:eastAsia="ＭＳ 明朝"/>
          <w:color w:val="000000"/>
          <w:spacing w:val="0"/>
          <w:w w:val="100"/>
          <w:position w:val="0"/>
        </w:rPr>
        <w:t>一般競争入札の公告は、電子閲覧となります。</w:t>
      </w:r>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r>
        <w:rPr>
          <w:rFonts w:hint="eastAsia" w:ascii="ＭＳ 明朝" w:hAnsi="ＭＳ 明朝" w:eastAsia="ＭＳ 明朝"/>
          <w:color w:val="000000"/>
          <w:spacing w:val="0"/>
          <w:w w:val="100"/>
          <w:position w:val="0"/>
        </w:rPr>
        <w:t>佐川町ホームページ又は電子入札システムの調達案件一覧の件名をクリックして、閲覧できます。</w:t>
      </w:r>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22" w:name="bookmark22"/>
      <w:bookmarkStart w:id="23" w:name="bookmark23"/>
      <w:bookmarkStart w:id="24" w:name="bookmark24"/>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設計書等の閲覧及び質疑応答</w:t>
      </w:r>
      <w:bookmarkEnd w:id="22"/>
      <w:bookmarkEnd w:id="23"/>
      <w:bookmarkEnd w:id="24"/>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設計書等入札に必要な書類は、電子閲覧となります。佐川町ホームページ又は電子入札システムの調達案件一覧の件名をクリックして、閲覧できます。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設計書等の内容その他当該入札について不明な点がある場合は、電子メールによる質疑書</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様式は任意。ただし、使用電子ファイルは４の</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ア及びイに規定するものに限る。</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を佐川町に提出することができます。質疑は、電子メール以外の方法によるもの</w:t>
      </w:r>
      <w:r>
        <w:rPr>
          <w:rFonts w:hint="eastAsia" w:ascii="ＭＳ 明朝" w:hAnsi="ＭＳ 明朝" w:eastAsia="ＭＳ 明朝"/>
          <w:color w:val="000000"/>
          <w:spacing w:val="0"/>
          <w:w w:val="100"/>
          <w:position w:val="0"/>
        </w:rPr>
        <w:t>(FAX</w:t>
      </w:r>
      <w:r>
        <w:rPr>
          <w:rFonts w:hint="eastAsia" w:ascii="ＭＳ 明朝" w:hAnsi="ＭＳ 明朝" w:eastAsia="ＭＳ 明朝"/>
          <w:color w:val="000000"/>
          <w:spacing w:val="0"/>
          <w:w w:val="100"/>
          <w:position w:val="0"/>
        </w:rPr>
        <w:t>、電話等</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は受け付けません。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電子メールによる質疑書の受付期間は、公告に記載します。質疑書を送信したときには、必ず佐川町の担当者にその旨電話連絡をしてください。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質疑の回答は、質問者及び入札参加申請を行った者全員に、電子メールで通知します。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25" w:name="bookmark25"/>
      <w:bookmarkStart w:id="26" w:name="bookmark26"/>
      <w:bookmarkStart w:id="27" w:name="bookmark27"/>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一般競争入札申請書</w:t>
      </w:r>
      <w:bookmarkEnd w:id="25"/>
      <w:bookmarkEnd w:id="26"/>
      <w:bookmarkEnd w:id="27"/>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一般競争入札に参加しようとする者は、申請期限日までに、一般競争入札参加資格確認申請書</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以下「一般競争入札申請書」という。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を電子入札システムにより提出することが必要です。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佐川町の定める様式で一般競争入札申請書を作成して電子ファイルにし、電子入札システムの「参加資格確認申請書提出画面」から、必ず一般競争入札申請書の電子ファイルを添付した上で、提出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注</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一般競争入札申請書の電子ファイルの添付がない場合は、入札参加資格は認められません。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佐川町の定める一般競争入札申請書の様式は入札公告で明示しますが、佐川町ホームページからダウンロードできます。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佐川町は、入札参加申請者から一般競争入札申請書を受付後、参加資格の有無の判断をします。参加資格有と判断した場合、入札書提出期間になりましたら「入札書提出」ボタンが表示されます。参加資格無と判断した場合は、別途連絡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28" w:name="bookmark28"/>
      <w:bookmarkStart w:id="29" w:name="bookmark29"/>
      <w:bookmarkStart w:id="30" w:name="bookmark30"/>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電子ファイルの作成方法</w:t>
      </w:r>
      <w:bookmarkEnd w:id="28"/>
      <w:bookmarkEnd w:id="29"/>
      <w:bookmarkEnd w:id="30"/>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電子入札システムに添付する電子ファイルは、次のいずれかのファイル形式により作成してください。ただし、ファイルの保存時に損なわれる機能は、作成時に利用しないよう注意してください。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680"/>
        <w:jc w:val="left"/>
        <w:rPr>
          <w:rFonts w:hint="eastAsia" w:ascii="ＭＳ 明朝" w:hAnsi="ＭＳ 明朝" w:eastAsia="ＭＳ 明朝"/>
        </w:rPr>
      </w:pPr>
      <w:r>
        <w:rPr>
          <w:rFonts w:hint="eastAsia" w:ascii="ＭＳ 明朝" w:hAnsi="ＭＳ 明朝" w:eastAsia="ＭＳ 明朝"/>
          <w:color w:val="000000"/>
          <w:spacing w:val="0"/>
          <w:w w:val="100"/>
          <w:position w:val="0"/>
        </w:rPr>
        <w:t>ア</w:t>
      </w:r>
      <w:r>
        <w:rPr>
          <w:rFonts w:hint="eastAsia" w:ascii="ＭＳ 明朝" w:hAnsi="ＭＳ 明朝" w:eastAsia="ＭＳ 明朝"/>
          <w:color w:val="000000"/>
          <w:spacing w:val="0"/>
          <w:w w:val="100"/>
          <w:position w:val="0"/>
        </w:rPr>
        <w:t xml:space="preserve"> Word2010 </w:t>
      </w:r>
      <w:r>
        <w:rPr>
          <w:rFonts w:hint="eastAsia" w:ascii="ＭＳ 明朝" w:hAnsi="ＭＳ 明朝" w:eastAsia="ＭＳ 明朝"/>
          <w:color w:val="000000"/>
          <w:spacing w:val="0"/>
          <w:w w:val="100"/>
          <w:position w:val="0"/>
        </w:rPr>
        <w:t>で読み込めるファイル形式</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拡張子</w:t>
      </w:r>
      <w:r>
        <w:rPr>
          <w:rFonts w:hint="eastAsia" w:ascii="ＭＳ 明朝" w:hAnsi="ＭＳ 明朝" w:eastAsia="ＭＳ 明朝"/>
          <w:color w:val="000000"/>
          <w:spacing w:val="0"/>
          <w:w w:val="100"/>
          <w:position w:val="0"/>
        </w:rPr>
        <w:t xml:space="preserve">.docx </w:t>
      </w:r>
      <w:r>
        <w:rPr>
          <w:rFonts w:hint="eastAsia" w:ascii="ＭＳ 明朝" w:hAnsi="ＭＳ 明朝" w:eastAsia="ＭＳ 明朝"/>
          <w:color w:val="000000"/>
          <w:spacing w:val="0"/>
          <w:w w:val="100"/>
          <w:position w:val="0"/>
        </w:rPr>
        <w:t>又は</w:t>
      </w:r>
      <w:r>
        <w:rPr>
          <w:rFonts w:hint="eastAsia" w:ascii="ＭＳ 明朝" w:hAnsi="ＭＳ 明朝" w:eastAsia="ＭＳ 明朝"/>
          <w:color w:val="000000"/>
          <w:spacing w:val="0"/>
          <w:w w:val="100"/>
          <w:position w:val="0"/>
        </w:rPr>
        <w:t>.doc)</w:t>
      </w:r>
      <w:r>
        <w:rPr>
          <w:rFonts w:hint="eastAsia" w:ascii="ＭＳ 明朝" w:hAnsi="ＭＳ 明朝" w:eastAsia="ＭＳ 明朝"/>
          <w:color w:val="000000"/>
          <w:spacing w:val="0"/>
          <w:w w:val="100"/>
          <w:position w:val="0"/>
        </w:rPr>
        <w:t>で保存したもの</w:t>
      </w:r>
    </w:p>
    <w:p>
      <w:pPr>
        <w:pStyle w:val="24"/>
        <w:keepNext w:val="0"/>
        <w:keepLines w:val="0"/>
        <w:widowControl w:val="0"/>
        <w:shd w:val="clear" w:color="auto" w:fill="auto"/>
        <w:spacing w:before="0" w:beforeLines="0" w:beforeAutospacing="0" w:after="0" w:afterLines="0" w:afterAutospacing="0" w:line="360" w:lineRule="exact"/>
        <w:ind w:left="0" w:right="0" w:firstLine="680"/>
        <w:jc w:val="left"/>
        <w:rPr>
          <w:rFonts w:hint="eastAsia" w:ascii="ＭＳ 明朝" w:hAnsi="ＭＳ 明朝" w:eastAsia="ＭＳ 明朝"/>
        </w:rPr>
      </w:pPr>
      <w:r>
        <w:rPr>
          <w:rFonts w:hint="eastAsia" w:ascii="ＭＳ 明朝" w:hAnsi="ＭＳ 明朝" w:eastAsia="ＭＳ 明朝"/>
          <w:color w:val="000000"/>
          <w:spacing w:val="0"/>
          <w:w w:val="100"/>
          <w:position w:val="0"/>
        </w:rPr>
        <w:t>イ</w:t>
      </w:r>
      <w:r>
        <w:rPr>
          <w:rFonts w:hint="eastAsia" w:ascii="ＭＳ 明朝" w:hAnsi="ＭＳ 明朝" w:eastAsia="ＭＳ 明朝"/>
          <w:color w:val="000000"/>
          <w:spacing w:val="0"/>
          <w:w w:val="100"/>
          <w:position w:val="0"/>
        </w:rPr>
        <w:t xml:space="preserve"> Excel2010 </w:t>
      </w:r>
      <w:r>
        <w:rPr>
          <w:rFonts w:hint="eastAsia" w:ascii="ＭＳ 明朝" w:hAnsi="ＭＳ 明朝" w:eastAsia="ＭＳ 明朝"/>
          <w:color w:val="000000"/>
          <w:spacing w:val="0"/>
          <w:w w:val="100"/>
          <w:position w:val="0"/>
        </w:rPr>
        <w:t>で読み込めるファイル形式</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拡張子</w:t>
      </w:r>
      <w:r>
        <w:rPr>
          <w:rFonts w:hint="eastAsia" w:ascii="ＭＳ 明朝" w:hAnsi="ＭＳ 明朝" w:eastAsia="ＭＳ 明朝"/>
          <w:color w:val="000000"/>
          <w:spacing w:val="0"/>
          <w:w w:val="100"/>
          <w:position w:val="0"/>
        </w:rPr>
        <w:t xml:space="preserve">.xlsx </w:t>
      </w:r>
      <w:r>
        <w:rPr>
          <w:rFonts w:hint="eastAsia" w:ascii="ＭＳ 明朝" w:hAnsi="ＭＳ 明朝" w:eastAsia="ＭＳ 明朝"/>
          <w:color w:val="000000"/>
          <w:spacing w:val="0"/>
          <w:w w:val="100"/>
          <w:position w:val="0"/>
        </w:rPr>
        <w:t>又は</w:t>
      </w:r>
      <w:r>
        <w:rPr>
          <w:rFonts w:hint="eastAsia" w:ascii="ＭＳ 明朝" w:hAnsi="ＭＳ 明朝" w:eastAsia="ＭＳ 明朝"/>
          <w:color w:val="000000"/>
          <w:spacing w:val="0"/>
          <w:w w:val="100"/>
          <w:position w:val="0"/>
        </w:rPr>
        <w:t>.xls)</w:t>
      </w:r>
      <w:r>
        <w:rPr>
          <w:rFonts w:hint="eastAsia" w:ascii="ＭＳ 明朝" w:hAnsi="ＭＳ 明朝" w:eastAsia="ＭＳ 明朝"/>
          <w:color w:val="000000"/>
          <w:spacing w:val="0"/>
          <w:w w:val="100"/>
          <w:position w:val="0"/>
        </w:rPr>
        <w:t>で保存したもの</w:t>
      </w:r>
    </w:p>
    <w:p>
      <w:pPr>
        <w:pStyle w:val="24"/>
        <w:keepNext w:val="0"/>
        <w:keepLines w:val="0"/>
        <w:widowControl w:val="0"/>
        <w:shd w:val="clear" w:color="auto" w:fill="auto"/>
        <w:spacing w:before="0" w:beforeLines="0" w:beforeAutospacing="0" w:after="0" w:afterLines="0" w:afterAutospacing="0" w:line="360" w:lineRule="exact"/>
        <w:ind w:left="0" w:right="0" w:firstLine="680"/>
        <w:jc w:val="left"/>
        <w:rPr>
          <w:rFonts w:hint="eastAsia" w:ascii="ＭＳ 明朝" w:hAnsi="ＭＳ 明朝" w:eastAsia="ＭＳ 明朝"/>
        </w:rPr>
      </w:pPr>
      <w:r>
        <w:rPr>
          <w:rFonts w:hint="eastAsia" w:ascii="ＭＳ 明朝" w:hAnsi="ＭＳ 明朝" w:eastAsia="ＭＳ 明朝"/>
          <w:color w:val="000000"/>
          <w:spacing w:val="0"/>
          <w:w w:val="100"/>
          <w:position w:val="0"/>
        </w:rPr>
        <w:t>ウ</w:t>
      </w:r>
      <w:r>
        <w:rPr>
          <w:rFonts w:hint="eastAsia" w:ascii="ＭＳ 明朝" w:hAnsi="ＭＳ 明朝" w:eastAsia="ＭＳ 明朝"/>
          <w:color w:val="000000"/>
          <w:spacing w:val="0"/>
          <w:w w:val="100"/>
          <w:position w:val="0"/>
        </w:rPr>
        <w:t xml:space="preserve"> PDF </w:t>
      </w:r>
      <w:r>
        <w:rPr>
          <w:rFonts w:hint="eastAsia" w:ascii="ＭＳ 明朝" w:hAnsi="ＭＳ 明朝" w:eastAsia="ＭＳ 明朝"/>
          <w:color w:val="000000"/>
          <w:spacing w:val="0"/>
          <w:w w:val="100"/>
          <w:position w:val="0"/>
        </w:rPr>
        <w:t>形式のファイル</w:t>
      </w:r>
    </w:p>
    <w:p>
      <w:pPr>
        <w:pStyle w:val="24"/>
        <w:keepNext w:val="0"/>
        <w:keepLines w:val="0"/>
        <w:widowControl w:val="0"/>
        <w:shd w:val="clear" w:color="auto" w:fill="auto"/>
        <w:spacing w:before="0" w:beforeLines="0" w:beforeAutospacing="0" w:after="0" w:afterLines="0" w:afterAutospacing="0" w:line="360" w:lineRule="exact"/>
        <w:ind w:left="0" w:right="0" w:firstLine="680"/>
        <w:jc w:val="left"/>
        <w:rPr>
          <w:rFonts w:hint="eastAsia" w:ascii="ＭＳ 明朝" w:hAnsi="ＭＳ 明朝" w:eastAsia="ＭＳ 明朝"/>
        </w:rPr>
      </w:pPr>
      <w:r>
        <w:rPr>
          <w:rFonts w:hint="eastAsia" w:ascii="ＭＳ 明朝" w:hAnsi="ＭＳ 明朝" w:eastAsia="ＭＳ 明朝"/>
          <w:color w:val="000000"/>
          <w:spacing w:val="0"/>
          <w:w w:val="100"/>
          <w:position w:val="0"/>
        </w:rPr>
        <w:t>エ</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画像ファイル</w:t>
      </w:r>
      <w:r>
        <w:rPr>
          <w:rFonts w:hint="eastAsia" w:ascii="ＭＳ 明朝" w:hAnsi="ＭＳ 明朝" w:eastAsia="ＭＳ 明朝"/>
          <w:color w:val="000000"/>
          <w:spacing w:val="0"/>
          <w:w w:val="100"/>
          <w:position w:val="0"/>
        </w:rPr>
        <w:t xml:space="preserve">(JPEG </w:t>
      </w:r>
      <w:r>
        <w:rPr>
          <w:rFonts w:hint="eastAsia" w:ascii="ＭＳ 明朝" w:hAnsi="ＭＳ 明朝" w:eastAsia="ＭＳ 明朝"/>
          <w:color w:val="000000"/>
          <w:spacing w:val="0"/>
          <w:w w:val="100"/>
          <w:position w:val="0"/>
        </w:rPr>
        <w:t>形式又は</w:t>
      </w:r>
      <w:r>
        <w:rPr>
          <w:rFonts w:hint="eastAsia" w:ascii="ＭＳ 明朝" w:hAnsi="ＭＳ 明朝" w:eastAsia="ＭＳ 明朝"/>
          <w:color w:val="000000"/>
          <w:spacing w:val="0"/>
          <w:w w:val="100"/>
          <w:position w:val="0"/>
        </w:rPr>
        <w:t xml:space="preserve">GIF </w:t>
      </w:r>
      <w:r>
        <w:rPr>
          <w:rFonts w:hint="eastAsia" w:ascii="ＭＳ 明朝" w:hAnsi="ＭＳ 明朝" w:eastAsia="ＭＳ 明朝"/>
          <w:color w:val="000000"/>
          <w:spacing w:val="0"/>
          <w:w w:val="100"/>
          <w:position w:val="0"/>
        </w:rPr>
        <w:t>形式</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0" w:right="0" w:firstLine="680"/>
        <w:jc w:val="left"/>
        <w:rPr>
          <w:rFonts w:hint="eastAsia" w:ascii="ＭＳ 明朝" w:hAnsi="ＭＳ 明朝" w:eastAsia="ＭＳ 明朝"/>
        </w:rPr>
      </w:pPr>
      <w:r>
        <w:rPr>
          <w:rFonts w:hint="eastAsia" w:ascii="ＭＳ 明朝" w:hAnsi="ＭＳ 明朝" w:eastAsia="ＭＳ 明朝"/>
          <w:color w:val="000000"/>
          <w:spacing w:val="0"/>
          <w:w w:val="100"/>
          <w:position w:val="0"/>
        </w:rPr>
        <w:t>オ</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上記のほか、発注者が特に認めたファイル形式</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必ず事前に協議すること。</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電子ファイルの圧縮を行う場合は、必ず</w:t>
      </w:r>
      <w:r>
        <w:rPr>
          <w:rFonts w:hint="eastAsia" w:ascii="ＭＳ 明朝" w:hAnsi="ＭＳ 明朝" w:eastAsia="ＭＳ 明朝"/>
          <w:color w:val="000000"/>
          <w:spacing w:val="0"/>
          <w:w w:val="100"/>
          <w:position w:val="0"/>
        </w:rPr>
        <w:t xml:space="preserve">ZIP </w:t>
      </w:r>
      <w:r>
        <w:rPr>
          <w:rFonts w:hint="eastAsia" w:ascii="ＭＳ 明朝" w:hAnsi="ＭＳ 明朝" w:eastAsia="ＭＳ 明朝"/>
          <w:color w:val="000000"/>
          <w:spacing w:val="0"/>
          <w:w w:val="100"/>
          <w:position w:val="0"/>
        </w:rPr>
        <w:t>形式で圧縮してください。自己解凍形式により圧縮したファイルを含め、他の圧縮形式の提出は認められません。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31" w:name="bookmark31"/>
      <w:bookmarkStart w:id="32" w:name="bookmark32"/>
      <w:bookmarkStart w:id="33" w:name="bookmark33"/>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申請書添付書類の提出</w:t>
      </w:r>
      <w:bookmarkEnd w:id="31"/>
      <w:bookmarkEnd w:id="32"/>
      <w:bookmarkEnd w:id="33"/>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総合評価方式では、申請期限までに、一般競争入札参加資格申請書のほか、申請書に添付すべき必要書類</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以下「申請書添付書類」という。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の提出が必要です。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申請書添付書類は、４の方法で作成した電子ファイルにより、一般競争入札申請書の電子ファイルと併せて電子入札システムに添付して提出してください。</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注</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申請書添付書類の電子ファイルの添付がない場合は、入札参加資格は認められません。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申請書添付書類の内容及び様式は入札公告で示すものとし、佐川町ホームページからダウンロードできるようにします。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34" w:name="bookmark34"/>
      <w:bookmarkStart w:id="35" w:name="bookmark35"/>
      <w:bookmarkStart w:id="36" w:name="bookmark36"/>
      <w:r>
        <w:rPr>
          <w:rFonts w:hint="eastAsia" w:ascii="ＭＳ 明朝" w:hAnsi="ＭＳ 明朝" w:eastAsia="ＭＳ 明朝"/>
          <w:color w:val="000000"/>
          <w:spacing w:val="0"/>
          <w:w w:val="100"/>
          <w:position w:val="0"/>
        </w:rPr>
        <w:t>６</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工事費内訳書の提出</w:t>
      </w:r>
      <w:bookmarkEnd w:id="34"/>
      <w:bookmarkEnd w:id="35"/>
      <w:bookmarkEnd w:id="36"/>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建設工事に係る一般競争入札では、入札金額の登録時に電子ファイルによる工事費内訳書</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直接工事費、共通仮設費、現場管理費及び一般管理費並びに設計書に掲げる各工種、種別及び細別に対応するものの各々の額を示すもので、電子入札心得別記第２号様式又はこれに準じたものをいう。以下同じ。</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の提出が必要です。入札金額登録時に添付して提出してください。</w:t>
      </w:r>
    </w:p>
    <w:p>
      <w:pPr>
        <w:pStyle w:val="24"/>
        <w:keepNext w:val="0"/>
        <w:keepLines w:val="0"/>
        <w:widowControl w:val="0"/>
        <w:shd w:val="clear" w:color="auto" w:fill="auto"/>
        <w:spacing w:before="0" w:beforeLines="0" w:beforeAutospacing="0" w:after="0" w:afterLines="0" w:afterAutospacing="0" w:line="360" w:lineRule="exact"/>
        <w:ind w:left="440" w:right="0" w:firstLine="240"/>
        <w:jc w:val="both"/>
        <w:rPr>
          <w:rFonts w:hint="eastAsia" w:ascii="ＭＳ 明朝" w:hAnsi="ＭＳ 明朝" w:eastAsia="ＭＳ 明朝"/>
        </w:rPr>
      </w:pPr>
      <w:r>
        <w:rPr>
          <w:rFonts w:hint="eastAsia" w:ascii="ＭＳ 明朝" w:hAnsi="ＭＳ 明朝" w:eastAsia="ＭＳ 明朝"/>
          <w:color w:val="000000"/>
          <w:spacing w:val="0"/>
          <w:w w:val="100"/>
          <w:position w:val="0"/>
        </w:rPr>
        <w:t>なお、工事費内訳書の様式は、佐川町ホームページからダウンロードして取得できますが、同様式に記載すべき事項の記載があれば、必ずしも当該様式によらなくともよいものとします。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工事費内訳書の電子ファイルの容量が３メガバイトを超える場合は、電子入札システムによるファイルの添付ができませんので、書面にして持参又は郵便等により提出してください。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工事費内訳書を郵便等で提出する場合には、次により提出してください。</w:t>
      </w:r>
    </w:p>
    <w:p>
      <w:pPr>
        <w:pStyle w:val="24"/>
        <w:keepNext w:val="0"/>
        <w:keepLines w:val="0"/>
        <w:widowControl w:val="0"/>
        <w:numPr>
          <w:ilvl w:val="0"/>
          <w:numId w:val="2"/>
        </w:numPr>
        <w:shd w:val="clear" w:color="auto" w:fill="auto"/>
        <w:tabs>
          <w:tab w:val="left" w:leader="none" w:pos="1091"/>
        </w:tabs>
        <w:spacing w:before="0" w:beforeLines="0" w:beforeAutospacing="0" w:after="0" w:afterLines="0" w:afterAutospacing="0" w:line="360" w:lineRule="exact"/>
        <w:ind w:left="900" w:right="0" w:hanging="220"/>
        <w:jc w:val="left"/>
        <w:rPr>
          <w:rFonts w:hint="eastAsia" w:ascii="ＭＳ 明朝" w:hAnsi="ＭＳ 明朝" w:eastAsia="ＭＳ 明朝"/>
        </w:rPr>
      </w:pPr>
      <w:bookmarkStart w:id="37" w:name="bookmark37"/>
      <w:bookmarkEnd w:id="37"/>
      <w:r>
        <w:rPr>
          <w:rFonts w:hint="eastAsia" w:ascii="ＭＳ 明朝" w:hAnsi="ＭＳ 明朝" w:eastAsia="ＭＳ 明朝"/>
          <w:color w:val="000000"/>
          <w:spacing w:val="0"/>
          <w:w w:val="100"/>
          <w:position w:val="0"/>
        </w:rPr>
        <w:t>封筒の表に入札参加者名、入札番号及び入札案件名並びに開札予定日時を記載し、「工事費内書」と朱書きして封かんしてください。</w:t>
      </w:r>
    </w:p>
    <w:p>
      <w:pPr>
        <w:pStyle w:val="24"/>
        <w:keepNext w:val="0"/>
        <w:keepLines w:val="0"/>
        <w:widowControl w:val="0"/>
        <w:numPr>
          <w:ilvl w:val="0"/>
          <w:numId w:val="2"/>
        </w:numPr>
        <w:shd w:val="clear" w:color="auto" w:fill="auto"/>
        <w:tabs>
          <w:tab w:val="left" w:leader="none" w:pos="1091"/>
        </w:tabs>
        <w:spacing w:before="0" w:beforeLines="0" w:beforeAutospacing="0" w:after="0" w:afterLines="0" w:afterAutospacing="0" w:line="360" w:lineRule="exact"/>
        <w:ind w:left="900" w:right="0" w:hanging="220"/>
        <w:jc w:val="left"/>
        <w:rPr>
          <w:rFonts w:hint="eastAsia" w:ascii="ＭＳ 明朝" w:hAnsi="ＭＳ 明朝" w:eastAsia="ＭＳ 明朝"/>
        </w:rPr>
      </w:pPr>
      <w:bookmarkStart w:id="38" w:name="bookmark38"/>
      <w:bookmarkEnd w:id="38"/>
      <w:r>
        <w:rPr>
          <w:rFonts w:hint="eastAsia" w:ascii="ＭＳ 明朝" w:hAnsi="ＭＳ 明朝" w:eastAsia="ＭＳ 明朝"/>
          <w:color w:val="000000"/>
          <w:spacing w:val="0"/>
          <w:w w:val="100"/>
          <w:position w:val="0"/>
        </w:rPr>
        <w:t>郵便等による場合は、①の封筒を折りたたまずに入れられる大きさの封筒に入れて封かんし、封筒の表に「工事費内訳書在中」と朱書きしてください。また、郵便による場合は、必ず書留郵便と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工事費内訳書を郵便等により提出する場合、これが入札期限までに佐川町に到達しないときは、仮に電子入札システムによる入札を行っていても、その入札は無効となりますので、注意してください。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やむを得ない場合であって、入札期限前であれば、工事費内訳書の変更</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差し替え</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を認める場合があります。電子入札システムによる電子ファイルの変更</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差し替え</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はできませんので、事前に佐川町に連絡のうえ、書面にして持参又は郵便等により提出してください。</w:t>
      </w:r>
    </w:p>
    <w:p>
      <w:pPr>
        <w:pStyle w:val="24"/>
        <w:keepNext w:val="0"/>
        <w:keepLines w:val="0"/>
        <w:widowControl w:val="0"/>
        <w:shd w:val="clear" w:color="auto" w:fill="auto"/>
        <w:spacing w:before="0" w:beforeLines="0" w:beforeAutospacing="0" w:after="0" w:afterLines="0" w:afterAutospacing="0" w:line="360" w:lineRule="exact"/>
        <w:ind w:left="44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郵便等による場合は</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の方法により提出してください。</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このときには、新たに提出された工事費内訳書により審査を行います。</w:t>
      </w:r>
    </w:p>
    <w:p>
      <w:pPr>
        <w:pStyle w:val="24"/>
        <w:keepNext w:val="0"/>
        <w:keepLines w:val="0"/>
        <w:widowControl w:val="0"/>
        <w:shd w:val="clear" w:color="auto" w:fill="auto"/>
        <w:spacing w:before="0" w:beforeLines="0" w:beforeAutospacing="0" w:after="0" w:afterLines="0" w:afterAutospacing="0" w:line="360" w:lineRule="exact"/>
        <w:ind w:left="440" w:right="0" w:firstLine="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39" w:name="bookmark39"/>
      <w:bookmarkStart w:id="40" w:name="bookmark40"/>
      <w:bookmarkStart w:id="41" w:name="bookmark41"/>
      <w:r>
        <w:rPr>
          <w:rFonts w:hint="eastAsia" w:ascii="ＭＳ 明朝" w:hAnsi="ＭＳ 明朝" w:eastAsia="ＭＳ 明朝"/>
          <w:color w:val="000000"/>
          <w:spacing w:val="0"/>
          <w:w w:val="100"/>
          <w:position w:val="0"/>
        </w:rPr>
        <w:t>７</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工事費内訳書の取扱い</w:t>
      </w:r>
      <w:bookmarkEnd w:id="39"/>
      <w:bookmarkEnd w:id="40"/>
      <w:bookmarkEnd w:id="41"/>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建設工事に係る一般競争入札において、落札者となり得る者が工事費内訳書を提出しないとき又は提出された工事費内訳書に記載事項の不足や不備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必要な工種・種別・細別等の記載がない場合や、入札金額と一致しないなど</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があると判断されるとき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軽微な不足や不備は除く</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は、その入札は無効となります。</w:t>
      </w:r>
    </w:p>
    <w:p>
      <w:pPr>
        <w:pStyle w:val="24"/>
        <w:keepNext w:val="0"/>
        <w:keepLines w:val="0"/>
        <w:widowControl w:val="0"/>
        <w:shd w:val="clear" w:color="auto" w:fill="auto"/>
        <w:spacing w:before="0" w:beforeLines="0" w:beforeAutospacing="0" w:after="0" w:afterLines="0" w:afterAutospacing="0" w:line="360" w:lineRule="exact"/>
        <w:ind w:left="440" w:right="0" w:firstLine="240"/>
        <w:jc w:val="both"/>
        <w:rPr>
          <w:rFonts w:hint="eastAsia" w:ascii="ＭＳ 明朝" w:hAnsi="ＭＳ 明朝" w:eastAsia="ＭＳ 明朝"/>
        </w:rPr>
      </w:pPr>
      <w:r>
        <w:rPr>
          <w:rFonts w:hint="eastAsia" w:ascii="ＭＳ 明朝" w:hAnsi="ＭＳ 明朝" w:eastAsia="ＭＳ 明朝"/>
          <w:color w:val="000000"/>
          <w:spacing w:val="0"/>
          <w:w w:val="100"/>
          <w:position w:val="0"/>
        </w:rPr>
        <w:t>なお、工事費内訳書の様式は、佐川町ホームページからダウンロードして取得できますが、同様式に記載すべき事項の記載があれば、必ずしも当該様式によらなくともよいものとします。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工事費内訳書の日付は、提出日を記載してください。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落札者の工事費内訳書は、契約締結時には請負代金内訳書に代わるものとして取り扱います。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42" w:name="bookmark42"/>
      <w:bookmarkStart w:id="43" w:name="bookmark43"/>
      <w:bookmarkStart w:id="44" w:name="bookmark44"/>
      <w:r>
        <w:rPr>
          <w:rFonts w:hint="eastAsia" w:ascii="ＭＳ 明朝" w:hAnsi="ＭＳ 明朝" w:eastAsia="ＭＳ 明朝"/>
          <w:color w:val="000000"/>
          <w:spacing w:val="0"/>
          <w:w w:val="100"/>
          <w:position w:val="0"/>
        </w:rPr>
        <w:t>８</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事後審査</w:t>
      </w:r>
      <w:bookmarkEnd w:id="42"/>
      <w:bookmarkEnd w:id="43"/>
      <w:bookmarkEnd w:id="44"/>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入札参加資格の審査及び総合評価方式に係る評価の確認は、開札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再度入札の開札を含む。</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後に落札候補者についてのみ行う、事後審査とします。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事後審査の入札においては、入札を保留した後、まず、落札候補者となりうる者について工事費内訳書の確認を行います。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確認の結果、無効とならなかった場合に、その者に対し別紙１を電子メールにより送信して、落札候補者となったことを通知します。この通知を受領した者は、受領書を電子メールにより返信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落札候補者は、入札参加資格の審査及び総合評価方式に係る評価の確認のために必要な書類</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以下「追加書類」という。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通知の日の翌日から起算して閉庁日を除く３日以内に佐川町に必着するよう、次のとおり持参又は郵便等により提出してください。この場合において、期限内に提出がないときは失格とし、順番に次の落札候補者に追加書類の提出を求めることとしま。</w:t>
      </w:r>
    </w:p>
    <w:p>
      <w:pPr>
        <w:pStyle w:val="24"/>
        <w:keepNext w:val="0"/>
        <w:keepLines w:val="0"/>
        <w:widowControl w:val="0"/>
        <w:numPr>
          <w:ilvl w:val="0"/>
          <w:numId w:val="3"/>
        </w:numPr>
        <w:shd w:val="clear" w:color="auto" w:fill="auto"/>
        <w:tabs>
          <w:tab w:val="left" w:leader="none" w:pos="829"/>
        </w:tabs>
        <w:spacing w:before="0" w:beforeLines="0" w:beforeAutospacing="0" w:after="0" w:afterLines="0" w:afterAutospacing="0" w:line="360" w:lineRule="exact"/>
        <w:ind w:left="0" w:right="0" w:firstLine="440"/>
        <w:jc w:val="both"/>
        <w:rPr>
          <w:rFonts w:hint="eastAsia" w:ascii="ＭＳ 明朝" w:hAnsi="ＭＳ 明朝" w:eastAsia="ＭＳ 明朝"/>
        </w:rPr>
      </w:pPr>
      <w:bookmarkStart w:id="45" w:name="bookmark45"/>
      <w:bookmarkEnd w:id="45"/>
      <w:r>
        <w:rPr>
          <w:rFonts w:hint="eastAsia" w:ascii="ＭＳ 明朝" w:hAnsi="ＭＳ 明朝" w:eastAsia="ＭＳ 明朝"/>
          <w:color w:val="000000"/>
          <w:spacing w:val="0"/>
          <w:w w:val="100"/>
          <w:position w:val="0"/>
        </w:rPr>
        <w:t>封筒の表に落札候補者名、入札案件名を記載し、「追加書類」と朱書きしてください。</w:t>
      </w:r>
    </w:p>
    <w:p>
      <w:pPr>
        <w:pStyle w:val="24"/>
        <w:keepNext w:val="0"/>
        <w:keepLines w:val="0"/>
        <w:widowControl w:val="0"/>
        <w:numPr>
          <w:ilvl w:val="0"/>
          <w:numId w:val="3"/>
        </w:numPr>
        <w:shd w:val="clear" w:color="auto" w:fill="auto"/>
        <w:tabs>
          <w:tab w:val="left" w:leader="none" w:pos="829"/>
        </w:tabs>
        <w:spacing w:before="0" w:beforeLines="0" w:beforeAutospacing="0" w:after="0" w:afterLines="0" w:afterAutospacing="0" w:line="360" w:lineRule="exact"/>
        <w:ind w:left="680" w:right="0" w:hanging="240"/>
        <w:jc w:val="both"/>
        <w:rPr>
          <w:rFonts w:hint="eastAsia" w:ascii="ＭＳ 明朝" w:hAnsi="ＭＳ 明朝" w:eastAsia="ＭＳ 明朝"/>
        </w:rPr>
      </w:pPr>
      <w:bookmarkStart w:id="46" w:name="bookmark46"/>
      <w:bookmarkEnd w:id="46"/>
      <w:r>
        <w:rPr>
          <w:rFonts w:hint="eastAsia" w:ascii="ＭＳ 明朝" w:hAnsi="ＭＳ 明朝" w:eastAsia="ＭＳ 明朝"/>
          <w:color w:val="000000"/>
          <w:spacing w:val="0"/>
          <w:w w:val="100"/>
          <w:position w:val="0"/>
        </w:rPr>
        <w:t>郵便等による場合は、①の封筒を折りたたまずに入れられる大きさの封筒に入れて封かんし、封筒の表に「追加書類在中」と朱書きしてください。また、必ず書留郵便としてください。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追加書類の内容及び様式は入札公告で明示し、佐川町ホームページからダウンロードできるようにします。</w:t>
      </w:r>
    </w:p>
    <w:p>
      <w:pPr>
        <w:pStyle w:val="24"/>
        <w:keepNext w:val="0"/>
        <w:keepLines w:val="0"/>
        <w:widowControl w:val="0"/>
        <w:shd w:val="clear" w:color="auto" w:fill="auto"/>
        <w:spacing w:before="0" w:beforeLines="0" w:beforeAutospacing="0" w:after="0" w:afterLines="0" w:afterAutospacing="0" w:line="360" w:lineRule="exact"/>
        <w:ind w:leftChars="0" w:right="0" w:rightChars="0" w:hanging="362" w:hangingChars="181"/>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６</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落札候補者で、</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期限内に追加書類の提出がない者のほか、事後審査において入札参加資格がないと判断された者は、失格となります。事後審査で失格とされた入札参加者については、入札結果通知とは別に失格理由を付した失格通知を送付します。</w:t>
      </w:r>
    </w:p>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７</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落札候補者以外の入札参加者に対しては、入札参加資格の有無に関する通知は行いません。</w:t>
      </w:r>
    </w:p>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sz w:val="22"/>
        </w:rPr>
      </w:pPr>
      <w:bookmarkStart w:id="47" w:name="bookmark49"/>
      <w:r>
        <w:rPr>
          <w:rFonts w:hint="eastAsia" w:ascii="ＭＳ 明朝" w:hAnsi="ＭＳ 明朝" w:eastAsia="ＭＳ 明朝"/>
          <w:color w:val="000000"/>
          <w:spacing w:val="0"/>
          <w:w w:val="100"/>
          <w:position w:val="0"/>
          <w:sz w:val="22"/>
        </w:rPr>
        <w:t>第５</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指名競争入札</w:t>
      </w:r>
      <w:bookmarkEnd w:id="47"/>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48" w:name="bookmark47"/>
      <w:bookmarkStart w:id="49" w:name="bookmark48"/>
      <w:bookmarkStart w:id="50" w:name="bookmark50"/>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指名通知</w:t>
      </w:r>
      <w:bookmarkEnd w:id="48"/>
      <w:bookmarkEnd w:id="49"/>
      <w:bookmarkEnd w:id="50"/>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指名通知は、佐川町から指名する者に対し、指名に関するお知らせを電子メールで送信し、指名を受けた者が電子入札システムで指名通知書を確認する方法で行います。お知らせの電子メールを受けた場合は、電子入札システムで指名通知書を確認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指名通知書には、入札に関する重要な情報を記載していますので、必ず確認してください。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指名通知の受理又は指名通知書確認の有無については、佐川町への連絡は不要です。</w:t>
      </w: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51" w:name="bookmark51"/>
      <w:bookmarkStart w:id="52" w:name="bookmark52"/>
      <w:bookmarkStart w:id="53" w:name="bookmark53"/>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設計書等の閲覧及び質疑応答</w:t>
      </w:r>
      <w:bookmarkEnd w:id="51"/>
      <w:bookmarkEnd w:id="52"/>
      <w:bookmarkEnd w:id="53"/>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設計書等入札に必要な書類は、電子閲覧となります。電子入札システムの調達案件一覧の件名をクリックして閲覧できます。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設計書等の内容その他当該入札について不明な点がある場合は、電子メールによる質疑書</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様式は任意。ただし、使用電子ファイルは第４の４の</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ア及びイに規定するものに限る。</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を佐川町に提出することができます。質疑は、電子メール以外の方法によるもの</w:t>
      </w:r>
      <w:r>
        <w:rPr>
          <w:rFonts w:hint="eastAsia" w:ascii="ＭＳ 明朝" w:hAnsi="ＭＳ 明朝" w:eastAsia="ＭＳ 明朝"/>
          <w:color w:val="000000"/>
          <w:spacing w:val="0"/>
          <w:w w:val="100"/>
          <w:position w:val="0"/>
        </w:rPr>
        <w:t>(FAX</w:t>
      </w:r>
      <w:r>
        <w:rPr>
          <w:rFonts w:hint="eastAsia" w:ascii="ＭＳ 明朝" w:hAnsi="ＭＳ 明朝" w:eastAsia="ＭＳ 明朝"/>
          <w:color w:val="000000"/>
          <w:spacing w:val="0"/>
          <w:w w:val="100"/>
          <w:position w:val="0"/>
        </w:rPr>
        <w:t>、電話等</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は受け付けません。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電子メールによる質疑書の受付期間は、指名通知書に記載します。質疑書を送信したときには、必ず佐川町の担当者にその旨電話連絡をしてください。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質疑の回答は、辞退又は取り下げ処理をした業者以外に対し電子メールで通知します。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54" w:name="bookmark54"/>
      <w:bookmarkStart w:id="55" w:name="bookmark55"/>
      <w:bookmarkStart w:id="56" w:name="bookmark56"/>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工事費内訳書の提出</w:t>
      </w:r>
      <w:bookmarkEnd w:id="54"/>
      <w:bookmarkEnd w:id="55"/>
      <w:bookmarkEnd w:id="56"/>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建設工事に係る指名競争入札では、入札金額の登録時に電子ファイルによる工事費内訳書の提出が必要です。入札金額登録時に添付して提出してください。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第４の６の</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のなお書き及び</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から</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までの規定は、工事費内訳書提出対象の指名競争入札における工事費内訳書について準用します。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57" w:name="bookmark57"/>
      <w:bookmarkStart w:id="58" w:name="bookmark58"/>
      <w:bookmarkStart w:id="59" w:name="bookmark59"/>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工事費内訳書の取扱い</w:t>
      </w:r>
      <w:bookmarkEnd w:id="57"/>
      <w:bookmarkEnd w:id="58"/>
      <w:bookmarkEnd w:id="59"/>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建設工事に係る指名競争入札において、落札者となり得る者が工事費内訳書を提出しないとき又は提出された工事費内訳書に記載事項の不足や不備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必要な工種・種別・細別等の記載がない場合や、入札金額と一致しないなど</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があると判断されるとき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軽微な不足や不備は除く</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は、その入札は無効となります。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工事費内訳書の日付は、提出日を記載してください。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落札者の工事費内訳書は、契約締結時には請負代金内訳書に代わるものとして取り扱います。</w:t>
      </w:r>
      <w:bookmarkStart w:id="60" w:name="bookmark60"/>
      <w:bookmarkStart w:id="61" w:name="bookmark61"/>
      <w:bookmarkStart w:id="62" w:name="bookmark62"/>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b w:val="1"/>
        </w:rPr>
      </w:pPr>
      <w:r>
        <w:rPr>
          <w:rFonts w:hint="eastAsia" w:ascii="ＭＳ 明朝" w:hAnsi="ＭＳ 明朝" w:eastAsia="ＭＳ 明朝"/>
          <w:b w:val="1"/>
          <w:color w:val="000000"/>
          <w:spacing w:val="0"/>
          <w:w w:val="100"/>
          <w:position w:val="0"/>
        </w:rPr>
        <w:t>５</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総合評価方式に係る添付書類及び事後審査</w:t>
      </w:r>
      <w:bookmarkEnd w:id="60"/>
      <w:bookmarkEnd w:id="61"/>
      <w:bookmarkEnd w:id="62"/>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総合評価方式では、通知した期限までに、評価に係る自己申告書の提出が必要です。第４の４の方法で作成した電子ファイルにより、入札金額登録時に添付して提出してください。</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注</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評価に係る自己申告書の提出がない場合は、その入札は無効となります。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総合評価方式に係る評価の確認は、開札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再度入札の開札を含む。</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後に落札候補者についてのみ行う、事後審査とします。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事後審査の入札においては、入札を保留した後、まず、落札候補者となりうる者について工事費内訳書の確認を行います。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確認の結果、無効とならなかった場合に、その者に対し別紙１を電子メールにより送信して、落札候補者となったことを通知します。この通知を受領した者は、受領書を電子メールにより返信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落札候補者は、総合評価方式に係る評価の確認のために必要な書類</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以下「追加書類」という。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通知の日の翌日から起算して閉庁日を除く３日以内に佐川町に必着するよう、次のとおり持参又は郵便等により提出してください。この場合において、期限内に提出がないときは失格とし、順番に次の落札候補者に追加書類の提出を求めることとします。</w:t>
      </w:r>
    </w:p>
    <w:p>
      <w:pPr>
        <w:pStyle w:val="24"/>
        <w:keepNext w:val="0"/>
        <w:keepLines w:val="0"/>
        <w:widowControl w:val="0"/>
        <w:numPr>
          <w:ilvl w:val="0"/>
          <w:numId w:val="4"/>
        </w:numPr>
        <w:shd w:val="clear" w:color="auto" w:fill="auto"/>
        <w:tabs>
          <w:tab w:val="left" w:leader="none" w:pos="851"/>
        </w:tabs>
        <w:spacing w:before="0" w:beforeLines="0" w:beforeAutospacing="0" w:after="0" w:afterLines="0" w:afterAutospacing="0" w:line="360" w:lineRule="exact"/>
        <w:ind w:left="0" w:right="0" w:firstLine="440"/>
        <w:jc w:val="left"/>
        <w:rPr>
          <w:rFonts w:hint="eastAsia" w:ascii="ＭＳ 明朝" w:hAnsi="ＭＳ 明朝" w:eastAsia="ＭＳ 明朝"/>
        </w:rPr>
      </w:pPr>
      <w:bookmarkStart w:id="63" w:name="bookmark63"/>
      <w:bookmarkEnd w:id="63"/>
      <w:r>
        <w:rPr>
          <w:rFonts w:hint="eastAsia" w:ascii="ＭＳ 明朝" w:hAnsi="ＭＳ 明朝" w:eastAsia="ＭＳ 明朝"/>
          <w:color w:val="000000"/>
          <w:spacing w:val="0"/>
          <w:w w:val="100"/>
          <w:position w:val="0"/>
        </w:rPr>
        <w:t>封筒の表に落札候補者名、入札案件名を記載し、「追加書類」と朱書きしてください。</w:t>
      </w:r>
    </w:p>
    <w:p>
      <w:pPr>
        <w:pStyle w:val="24"/>
        <w:keepNext w:val="0"/>
        <w:keepLines w:val="0"/>
        <w:widowControl w:val="0"/>
        <w:numPr>
          <w:ilvl w:val="0"/>
          <w:numId w:val="4"/>
        </w:numPr>
        <w:shd w:val="clear" w:color="auto" w:fill="auto"/>
        <w:tabs>
          <w:tab w:val="left" w:leader="none" w:pos="851"/>
        </w:tabs>
        <w:spacing w:before="0" w:beforeLines="0" w:beforeAutospacing="0" w:after="0" w:afterLines="0" w:afterAutospacing="0" w:line="360" w:lineRule="exact"/>
        <w:ind w:left="680" w:right="0" w:hanging="240"/>
        <w:jc w:val="left"/>
        <w:rPr>
          <w:rFonts w:hint="eastAsia" w:ascii="ＭＳ 明朝" w:hAnsi="ＭＳ 明朝" w:eastAsia="ＭＳ 明朝"/>
        </w:rPr>
      </w:pPr>
      <w:bookmarkStart w:id="64" w:name="bookmark64"/>
      <w:bookmarkEnd w:id="64"/>
      <w:r>
        <w:rPr>
          <w:rFonts w:hint="eastAsia" w:ascii="ＭＳ 明朝" w:hAnsi="ＭＳ 明朝" w:eastAsia="ＭＳ 明朝"/>
          <w:color w:val="000000"/>
          <w:spacing w:val="0"/>
          <w:w w:val="100"/>
          <w:position w:val="0"/>
        </w:rPr>
        <w:t>郵便等による場合は、①の封筒を折りたたまずに入れられる大きさの封筒に入れて封かんし、封筒の表に「追加書類在中」と朱書きしてください。また、必ず書留郵便としてください。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追加書類の内容及び様式は入札公告で明示し、佐川町ホームページからダウンロードできるようにします。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６</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落札候補者で、</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期限内に追加書類の提出がない者のほか、事後審査において追加書類に不備が認められる場合は失格となります。事後審査で失格とされた入札参加者については、入札結果通知とは別に失格理由を付した失格通知を送付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７</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落札候補者以外の入札参加者に対しては、通知は行いません。</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sz w:val="22"/>
        </w:rPr>
      </w:pPr>
      <w:bookmarkStart w:id="65" w:name="bookmark67"/>
      <w:r>
        <w:rPr>
          <w:rFonts w:hint="eastAsia" w:ascii="ＭＳ 明朝" w:hAnsi="ＭＳ 明朝" w:eastAsia="ＭＳ 明朝"/>
          <w:color w:val="000000"/>
          <w:spacing w:val="0"/>
          <w:w w:val="100"/>
          <w:position w:val="0"/>
          <w:sz w:val="22"/>
        </w:rPr>
        <w:t>第６</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入札の方法等</w:t>
      </w:r>
      <w:bookmarkEnd w:id="65"/>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66" w:name="bookmark65"/>
      <w:bookmarkStart w:id="67" w:name="bookmark66"/>
      <w:bookmarkStart w:id="68" w:name="bookmark68"/>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開札予定日時</w:t>
      </w:r>
      <w:bookmarkEnd w:id="66"/>
      <w:bookmarkEnd w:id="67"/>
      <w:bookmarkEnd w:id="68"/>
    </w:p>
    <w:p>
      <w:pPr>
        <w:pStyle w:val="24"/>
        <w:keepNext w:val="0"/>
        <w:keepLines w:val="0"/>
        <w:widowControl w:val="0"/>
        <w:shd w:val="clear" w:color="auto" w:fill="auto"/>
        <w:spacing w:before="0" w:beforeLines="0" w:beforeAutospacing="0" w:after="0" w:afterLines="0" w:afterAutospacing="0" w:line="360" w:lineRule="exact"/>
        <w:ind w:leftChars="0" w:right="0" w:rightChars="0" w:hanging="542" w:hangingChars="271"/>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開札予定日時は、原則として入札期限の翌日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翌日が閉庁日のときは、閉庁日以外の直近の日。以下同じ。</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とし、一般競争入札では公告で、指名競争入札では指名通知書でそれぞれ明示します。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佐川町において１日に複数の入札を実施する場合、開札時間は以下を目安として定めます。</w:t>
      </w:r>
    </w:p>
    <w:tbl>
      <w:tblPr>
        <w:tblStyle w:val="11"/>
        <w:jc w:val="left"/>
        <w:tblInd w:w="0" w:type="dxa"/>
        <w:tblLayout w:type="fixed"/>
        <w:tblLook w:firstRow="1" w:lastRow="1" w:firstColumn="1" w:lastColumn="1" w:noHBand="0" w:noVBand="0" w:val="01E0"/>
      </w:tblPr>
      <w:tblGrid>
        <w:gridCol w:w="1987"/>
        <w:gridCol w:w="5822"/>
      </w:tblGrid>
      <w:tr>
        <w:trPr>
          <w:trHeight w:val="466" w:hRule="exact"/>
        </w:trPr>
        <w:tc>
          <w:tcPr>
            <w:tcW w:w="19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2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一般競争入札</w:t>
            </w:r>
          </w:p>
        </w:tc>
        <w:tc>
          <w:tcPr>
            <w:tcW w:w="5822"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2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１件あたり</w:t>
            </w:r>
            <w:r>
              <w:rPr>
                <w:rFonts w:hint="eastAsia" w:ascii="ＭＳ 明朝" w:hAnsi="ＭＳ 明朝" w:eastAsia="ＭＳ 明朝"/>
                <w:color w:val="000000"/>
                <w:spacing w:val="0"/>
                <w:w w:val="100"/>
                <w:position w:val="0"/>
              </w:rPr>
              <w:t>20</w:t>
            </w:r>
            <w:r>
              <w:rPr>
                <w:rFonts w:hint="eastAsia" w:ascii="ＭＳ 明朝" w:hAnsi="ＭＳ 明朝" w:eastAsia="ＭＳ 明朝"/>
                <w:color w:val="000000"/>
                <w:spacing w:val="0"/>
                <w:w w:val="100"/>
                <w:position w:val="0"/>
              </w:rPr>
              <w:t>分間隔で設定</w:t>
            </w:r>
          </w:p>
        </w:tc>
      </w:tr>
      <w:tr>
        <w:trPr>
          <w:trHeight w:val="432" w:hRule="exact"/>
        </w:trPr>
        <w:tc>
          <w:tcPr>
            <w:tcW w:w="1987"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2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指名競争入札</w:t>
            </w:r>
          </w:p>
        </w:tc>
        <w:tc>
          <w:tcPr>
            <w:tcW w:w="582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center"/>
          </w:tcPr>
          <w:p>
            <w:pPr>
              <w:pStyle w:val="2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１件あたり</w:t>
            </w:r>
            <w:r>
              <w:rPr>
                <w:rFonts w:hint="eastAsia" w:ascii="ＭＳ 明朝" w:hAnsi="ＭＳ 明朝" w:eastAsia="ＭＳ 明朝"/>
                <w:color w:val="000000"/>
                <w:spacing w:val="0"/>
                <w:w w:val="100"/>
                <w:position w:val="0"/>
              </w:rPr>
              <w:t>15</w:t>
            </w:r>
            <w:r>
              <w:rPr>
                <w:rFonts w:hint="eastAsia" w:ascii="ＭＳ 明朝" w:hAnsi="ＭＳ 明朝" w:eastAsia="ＭＳ 明朝"/>
                <w:color w:val="000000"/>
                <w:spacing w:val="0"/>
                <w:w w:val="100"/>
                <w:position w:val="0"/>
              </w:rPr>
              <w:t>分間隔で設定</w:t>
            </w:r>
          </w:p>
        </w:tc>
      </w:tr>
    </w:tbl>
    <w:p>
      <w:pPr>
        <w:pStyle w:val="0"/>
        <w:widowControl w:val="0"/>
        <w:spacing w:after="0" w:afterLines="0" w:afterAutospacing="0" w:line="1" w:lineRule="exac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２</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入札の方法</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入札は、一般競争入札では公告で別に定める日時から、指名競争入札では指名通知書で別に定める日から、いずれも入札期限までに入札金額を電子入札システムに登録する方法で行います。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入札金額には１円未満の端数を付すことはできません。また、消費税に係る課税事業者であるか免税事業者であるかを問わず、契約を希望する金額の</w:t>
      </w:r>
      <w:r>
        <w:rPr>
          <w:rFonts w:hint="eastAsia" w:ascii="ＭＳ 明朝" w:hAnsi="ＭＳ 明朝" w:eastAsia="ＭＳ 明朝"/>
          <w:color w:val="000000"/>
          <w:spacing w:val="0"/>
          <w:w w:val="100"/>
          <w:position w:val="0"/>
        </w:rPr>
        <w:t xml:space="preserve">110 </w:t>
      </w:r>
      <w:r>
        <w:rPr>
          <w:rFonts w:hint="eastAsia" w:ascii="ＭＳ 明朝" w:hAnsi="ＭＳ 明朝" w:eastAsia="ＭＳ 明朝"/>
          <w:color w:val="000000"/>
          <w:spacing w:val="0"/>
          <w:w w:val="100"/>
          <w:position w:val="0"/>
        </w:rPr>
        <w:t>分の</w:t>
      </w:r>
      <w:r>
        <w:rPr>
          <w:rFonts w:hint="eastAsia" w:ascii="ＭＳ 明朝" w:hAnsi="ＭＳ 明朝" w:eastAsia="ＭＳ 明朝"/>
          <w:color w:val="000000"/>
          <w:spacing w:val="0"/>
          <w:w w:val="100"/>
          <w:position w:val="0"/>
        </w:rPr>
        <w:t xml:space="preserve">100 </w:t>
      </w:r>
      <w:r>
        <w:rPr>
          <w:rFonts w:hint="eastAsia" w:ascii="ＭＳ 明朝" w:hAnsi="ＭＳ 明朝" w:eastAsia="ＭＳ 明朝"/>
          <w:color w:val="000000"/>
          <w:spacing w:val="0"/>
          <w:w w:val="100"/>
          <w:position w:val="0"/>
        </w:rPr>
        <w:t>に相当する金額としてください。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建設工事に係る一般競争入札及び指名競争入札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以下「工事費内訳書提出対象の競争入札」という。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においては、電子入札システムへの入札金額登録時に、併せて工事費内訳書の電子ファイルの添付が必要です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第４の６及び第５の３を参照</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金額の登録と合わせて、電子くじで使用するくじ番号を登録してください。なお、電子くじの方法、くじ番号として登録できる番号及びくじ番号の入力がない場合の取扱いは、電子入札システムの仕様で定め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電子入札システムによることができない場合は、発注者が入札書による入札を認める場合があります。このときの取扱いは、第</w:t>
      </w:r>
      <w:r>
        <w:rPr>
          <w:rFonts w:hint="eastAsia" w:ascii="ＭＳ 明朝" w:hAnsi="ＭＳ 明朝" w:eastAsia="ＭＳ 明朝"/>
          <w:color w:val="000000"/>
          <w:spacing w:val="0"/>
          <w:w w:val="100"/>
          <w:position w:val="0"/>
        </w:rPr>
        <w:t xml:space="preserve">12 </w:t>
      </w:r>
      <w:r>
        <w:rPr>
          <w:rFonts w:hint="eastAsia" w:ascii="ＭＳ 明朝" w:hAnsi="ＭＳ 明朝" w:eastAsia="ＭＳ 明朝"/>
          <w:color w:val="000000"/>
          <w:spacing w:val="0"/>
          <w:w w:val="100"/>
          <w:position w:val="0"/>
        </w:rPr>
        <w:t>又は第</w:t>
      </w:r>
      <w:r>
        <w:rPr>
          <w:rFonts w:hint="eastAsia" w:ascii="ＭＳ 明朝" w:hAnsi="ＭＳ 明朝" w:eastAsia="ＭＳ 明朝"/>
          <w:color w:val="000000"/>
          <w:spacing w:val="0"/>
          <w:w w:val="100"/>
          <w:position w:val="0"/>
        </w:rPr>
        <w:t xml:space="preserve">13 </w:t>
      </w:r>
      <w:r>
        <w:rPr>
          <w:rFonts w:hint="eastAsia" w:ascii="ＭＳ 明朝" w:hAnsi="ＭＳ 明朝" w:eastAsia="ＭＳ 明朝"/>
          <w:color w:val="000000"/>
          <w:spacing w:val="0"/>
          <w:w w:val="100"/>
          <w:position w:val="0"/>
        </w:rPr>
        <w:t>によります。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69" w:name="bookmark69"/>
      <w:bookmarkStart w:id="70" w:name="bookmark70"/>
      <w:bookmarkStart w:id="71" w:name="bookmark71"/>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入札の取りやめ等</w:t>
      </w:r>
      <w:bookmarkEnd w:id="69"/>
      <w:bookmarkEnd w:id="70"/>
      <w:bookmarkEnd w:id="71"/>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次の場合には、佐川町は入札を延期又は取りやめることがあります。</w:t>
      </w:r>
    </w:p>
    <w:p>
      <w:pPr>
        <w:pStyle w:val="24"/>
        <w:keepNext w:val="0"/>
        <w:keepLines w:val="0"/>
        <w:widowControl w:val="0"/>
        <w:numPr>
          <w:ilvl w:val="0"/>
          <w:numId w:val="5"/>
        </w:numPr>
        <w:shd w:val="clear" w:color="auto" w:fill="auto"/>
        <w:tabs>
          <w:tab w:val="left" w:leader="none" w:pos="840"/>
        </w:tabs>
        <w:spacing w:before="0" w:beforeLines="0" w:beforeAutospacing="0" w:after="0" w:afterLines="0" w:afterAutospacing="0" w:line="360" w:lineRule="exact"/>
        <w:ind w:left="0" w:right="0" w:firstLine="440"/>
        <w:jc w:val="both"/>
        <w:rPr>
          <w:rFonts w:hint="eastAsia" w:ascii="ＭＳ 明朝" w:hAnsi="ＭＳ 明朝" w:eastAsia="ＭＳ 明朝"/>
        </w:rPr>
      </w:pPr>
      <w:bookmarkStart w:id="72" w:name="bookmark72"/>
      <w:bookmarkEnd w:id="72"/>
      <w:r>
        <w:rPr>
          <w:rFonts w:hint="eastAsia" w:ascii="ＭＳ 明朝" w:hAnsi="ＭＳ 明朝" w:eastAsia="ＭＳ 明朝"/>
          <w:color w:val="000000"/>
          <w:spacing w:val="0"/>
          <w:w w:val="100"/>
          <w:position w:val="0"/>
        </w:rPr>
        <w:t>天災その他やむを得ない理由があると認められるとき</w:t>
      </w:r>
    </w:p>
    <w:p>
      <w:pPr>
        <w:pStyle w:val="24"/>
        <w:keepNext w:val="0"/>
        <w:keepLines w:val="0"/>
        <w:widowControl w:val="0"/>
        <w:numPr>
          <w:ilvl w:val="0"/>
          <w:numId w:val="5"/>
        </w:numPr>
        <w:shd w:val="clear" w:color="auto" w:fill="auto"/>
        <w:tabs>
          <w:tab w:val="left" w:leader="none" w:pos="840"/>
        </w:tabs>
        <w:spacing w:before="0" w:beforeLines="0" w:beforeAutospacing="0" w:after="0" w:afterLines="0" w:afterAutospacing="0" w:line="360" w:lineRule="exact"/>
        <w:ind w:left="680" w:right="0" w:hanging="240"/>
        <w:jc w:val="both"/>
        <w:rPr>
          <w:rFonts w:hint="eastAsia" w:ascii="ＭＳ 明朝" w:hAnsi="ＭＳ 明朝" w:eastAsia="ＭＳ 明朝"/>
        </w:rPr>
      </w:pPr>
      <w:bookmarkStart w:id="73" w:name="bookmark73"/>
      <w:bookmarkEnd w:id="73"/>
      <w:r>
        <w:rPr>
          <w:rFonts w:hint="eastAsia" w:ascii="ＭＳ 明朝" w:hAnsi="ＭＳ 明朝" w:eastAsia="ＭＳ 明朝"/>
          <w:color w:val="000000"/>
          <w:spacing w:val="0"/>
          <w:w w:val="100"/>
          <w:position w:val="0"/>
        </w:rPr>
        <w:t>電子入札システムに障害が発生したとき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電子証明書の紛失、破損又は使用機器の不具合等、入札参加者の責によるものは除く。第</w:t>
      </w:r>
      <w:r>
        <w:rPr>
          <w:rFonts w:hint="eastAsia" w:ascii="ＭＳ 明朝" w:hAnsi="ＭＳ 明朝" w:eastAsia="ＭＳ 明朝"/>
          <w:color w:val="000000"/>
          <w:spacing w:val="0"/>
          <w:w w:val="100"/>
          <w:position w:val="0"/>
        </w:rPr>
        <w:t xml:space="preserve">13 </w:t>
      </w:r>
      <w:r>
        <w:rPr>
          <w:rFonts w:hint="eastAsia" w:ascii="ＭＳ 明朝" w:hAnsi="ＭＳ 明朝" w:eastAsia="ＭＳ 明朝"/>
          <w:color w:val="000000"/>
          <w:spacing w:val="0"/>
          <w:w w:val="100"/>
          <w:position w:val="0"/>
        </w:rPr>
        <w:t>参照。</w:t>
      </w:r>
      <w:r>
        <w:rPr>
          <w:rFonts w:hint="eastAsia" w:ascii="ＭＳ 明朝" w:hAnsi="ＭＳ 明朝" w:eastAsia="ＭＳ 明朝"/>
          <w:color w:val="000000"/>
          <w:spacing w:val="0"/>
          <w:w w:val="100"/>
          <w:position w:val="0"/>
        </w:rPr>
        <w:t>)</w:t>
      </w:r>
    </w:p>
    <w:p>
      <w:pPr>
        <w:pStyle w:val="24"/>
        <w:keepNext w:val="0"/>
        <w:keepLines w:val="0"/>
        <w:widowControl w:val="0"/>
        <w:numPr>
          <w:ilvl w:val="0"/>
          <w:numId w:val="5"/>
        </w:numPr>
        <w:shd w:val="clear" w:color="auto" w:fill="auto"/>
        <w:tabs>
          <w:tab w:val="left" w:leader="none" w:pos="840"/>
        </w:tabs>
        <w:spacing w:before="0" w:beforeLines="0" w:beforeAutospacing="0" w:after="0" w:afterLines="0" w:afterAutospacing="0" w:line="360" w:lineRule="exact"/>
        <w:ind w:left="680" w:right="0" w:hanging="240"/>
        <w:jc w:val="both"/>
        <w:rPr>
          <w:rFonts w:hint="eastAsia" w:ascii="ＭＳ 明朝" w:hAnsi="ＭＳ 明朝" w:eastAsia="ＭＳ 明朝"/>
        </w:rPr>
      </w:pPr>
      <w:bookmarkStart w:id="74" w:name="bookmark74"/>
      <w:bookmarkEnd w:id="74"/>
      <w:r>
        <w:rPr>
          <w:rFonts w:hint="eastAsia" w:ascii="ＭＳ 明朝" w:hAnsi="ＭＳ 明朝" w:eastAsia="ＭＳ 明朝"/>
          <w:color w:val="000000"/>
          <w:spacing w:val="0"/>
          <w:w w:val="100"/>
          <w:position w:val="0"/>
        </w:rPr>
        <w:t>入札参加者が談合し、又は不穏な行動をする等、入札を公正に執行することができないと認められるとき</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場合には、電子入札システム上に入札取りやめ等の旨を掲示するとともに、既に申請書等を提出している一般競争入札の入札参加者又は指名通知を行った指名競争入札の入札参加者に対しては、電話等の方法による連絡を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75" w:name="bookmark75"/>
      <w:bookmarkStart w:id="76" w:name="bookmark76"/>
      <w:bookmarkStart w:id="77" w:name="bookmark77"/>
      <w:r>
        <w:rPr>
          <w:rFonts w:hint="eastAsia" w:ascii="ＭＳ 明朝" w:hAnsi="ＭＳ 明朝" w:eastAsia="ＭＳ 明朝"/>
          <w:color w:val="000000"/>
          <w:spacing w:val="0"/>
          <w:w w:val="100"/>
          <w:position w:val="0"/>
        </w:rPr>
        <w:t>第７</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入札辞退</w:t>
      </w:r>
      <w:bookmarkEnd w:id="75"/>
      <w:bookmarkEnd w:id="76"/>
      <w:bookmarkEnd w:id="77"/>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入札金額登録後であっても、入札期限までは、電子入札システムで取り下げ処理をすることにより、入札辞退ができます。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一度入札辞退をすると、その入札には参加できなくなります。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般競争入札で一般競争入札申請書等を提出した後又は指名競争入札で指名通知を受けた後に、閲覧用の設計書等の内容を確認した結果、入札を辞退したいという場合には、入札をしないことで入札辞退の扱いとなり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入札辞退があっても、郵送等により一度提出された関係書類については、返却しません。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sz w:val="22"/>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入札辞退を理由として、その後の佐川町との取引において不利な扱いを受けることはありません。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sz w:val="22"/>
        </w:rPr>
      </w:pP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sz w:val="22"/>
        </w:rPr>
      </w:pP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sz w:val="22"/>
        </w:rPr>
      </w:pPr>
      <w:r>
        <w:rPr>
          <w:rFonts w:hint="eastAsia" w:ascii="ＭＳ 明朝" w:hAnsi="ＭＳ 明朝" w:eastAsia="ＭＳ 明朝"/>
          <w:b w:val="1"/>
          <w:color w:val="000000"/>
          <w:spacing w:val="0"/>
          <w:w w:val="100"/>
          <w:position w:val="0"/>
          <w:sz w:val="22"/>
        </w:rPr>
        <w:t>第８</w:t>
      </w:r>
      <w:r>
        <w:rPr>
          <w:rFonts w:hint="eastAsia" w:ascii="ＭＳ 明朝" w:hAnsi="ＭＳ 明朝" w:eastAsia="ＭＳ 明朝"/>
          <w:b w:val="1"/>
          <w:color w:val="000000"/>
          <w:spacing w:val="0"/>
          <w:w w:val="100"/>
          <w:position w:val="0"/>
          <w:sz w:val="22"/>
        </w:rPr>
        <w:t xml:space="preserve"> </w:t>
      </w:r>
      <w:r>
        <w:rPr>
          <w:rFonts w:hint="eastAsia" w:ascii="ＭＳ 明朝" w:hAnsi="ＭＳ 明朝" w:eastAsia="ＭＳ 明朝"/>
          <w:b w:val="1"/>
          <w:color w:val="000000"/>
          <w:spacing w:val="0"/>
          <w:w w:val="100"/>
          <w:position w:val="0"/>
          <w:sz w:val="22"/>
        </w:rPr>
        <w:t>入札の無効・失格</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１</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無効</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r>
        <w:rPr>
          <w:rFonts w:hint="eastAsia" w:ascii="ＭＳ 明朝" w:hAnsi="ＭＳ 明朝" w:eastAsia="ＭＳ 明朝"/>
          <w:color w:val="000000"/>
          <w:spacing w:val="0"/>
          <w:w w:val="100"/>
          <w:position w:val="0"/>
        </w:rPr>
        <w:t>電子入札心得第９条各号のいずれかに該当する入札は無効となります。無効は、当該入札行為の無効であり、再度入札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第</w:t>
      </w:r>
      <w:r>
        <w:rPr>
          <w:rFonts w:hint="eastAsia" w:ascii="ＭＳ 明朝" w:hAnsi="ＭＳ 明朝" w:eastAsia="ＭＳ 明朝"/>
          <w:color w:val="000000"/>
          <w:spacing w:val="0"/>
          <w:w w:val="100"/>
          <w:position w:val="0"/>
        </w:rPr>
        <w:t>10</w:t>
      </w:r>
      <w:r>
        <w:rPr>
          <w:rFonts w:hint="eastAsia" w:ascii="ＭＳ 明朝" w:hAnsi="ＭＳ 明朝" w:eastAsia="ＭＳ 明朝"/>
          <w:color w:val="000000"/>
          <w:spacing w:val="0"/>
          <w:w w:val="100"/>
          <w:position w:val="0"/>
        </w:rPr>
        <w:t>条参照</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には参加できます。</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２</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失格</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r>
        <w:rPr>
          <w:rFonts w:hint="eastAsia" w:ascii="ＭＳ 明朝" w:hAnsi="ＭＳ 明朝" w:eastAsia="ＭＳ 明朝"/>
          <w:color w:val="000000"/>
          <w:spacing w:val="0"/>
          <w:w w:val="100"/>
          <w:position w:val="0"/>
        </w:rPr>
        <w:t>電子入札心得第</w:t>
      </w:r>
      <w:r>
        <w:rPr>
          <w:rFonts w:hint="eastAsia" w:ascii="ＭＳ 明朝" w:hAnsi="ＭＳ 明朝" w:eastAsia="ＭＳ 明朝"/>
          <w:color w:val="000000"/>
          <w:spacing w:val="0"/>
          <w:w w:val="100"/>
          <w:position w:val="0"/>
        </w:rPr>
        <w:t xml:space="preserve">10 </w:t>
      </w:r>
      <w:r>
        <w:rPr>
          <w:rFonts w:hint="eastAsia" w:ascii="ＭＳ 明朝" w:hAnsi="ＭＳ 明朝" w:eastAsia="ＭＳ 明朝"/>
          <w:color w:val="000000"/>
          <w:spacing w:val="0"/>
          <w:w w:val="100"/>
          <w:position w:val="0"/>
        </w:rPr>
        <w:t>条第１項のいずれかに該当する場合、その入札参加者は失格となります。失格となった場合には、再度入札に参加できません。</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sz w:val="22"/>
        </w:rPr>
      </w:pPr>
      <w:bookmarkStart w:id="78" w:name="bookmark80"/>
      <w:r>
        <w:rPr>
          <w:rFonts w:hint="eastAsia" w:ascii="ＭＳ 明朝" w:hAnsi="ＭＳ 明朝" w:eastAsia="ＭＳ 明朝"/>
          <w:color w:val="000000"/>
          <w:spacing w:val="0"/>
          <w:w w:val="100"/>
          <w:position w:val="0"/>
          <w:sz w:val="22"/>
        </w:rPr>
        <w:t>第９</w:t>
      </w:r>
      <w:r>
        <w:rPr>
          <w:rFonts w:hint="eastAsia" w:ascii="ＭＳ 明朝" w:hAnsi="ＭＳ 明朝" w:eastAsia="ＭＳ 明朝"/>
          <w:color w:val="000000"/>
          <w:spacing w:val="0"/>
          <w:w w:val="100"/>
          <w:position w:val="0"/>
          <w:sz w:val="22"/>
        </w:rPr>
        <w:t xml:space="preserve"> </w:t>
      </w:r>
      <w:r>
        <w:rPr>
          <w:rFonts w:hint="eastAsia" w:ascii="ＭＳ 明朝" w:hAnsi="ＭＳ 明朝" w:eastAsia="ＭＳ 明朝"/>
          <w:color w:val="000000"/>
          <w:spacing w:val="0"/>
          <w:w w:val="100"/>
          <w:position w:val="0"/>
          <w:sz w:val="22"/>
        </w:rPr>
        <w:t>開札</w:t>
      </w:r>
      <w:bookmarkEnd w:id="78"/>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79" w:name="bookmark78"/>
      <w:bookmarkStart w:id="80" w:name="bookmark79"/>
      <w:bookmarkStart w:id="81" w:name="bookmark81"/>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開札方法</w:t>
      </w:r>
      <w:bookmarkEnd w:id="79"/>
      <w:bookmarkEnd w:id="80"/>
      <w:bookmarkEnd w:id="81"/>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開札は、佐川町において、入札執行者と立会人の２名以上で行います。立会人は原則として係長以上の役職の者が担当することとし、電子入札の執行が適正に行われているかどうかの確認を行</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います。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開札は、開札予定日時が到来した後、速やかに行います。</w:t>
      </w:r>
    </w:p>
    <w:p>
      <w:pPr>
        <w:pStyle w:val="24"/>
        <w:keepNext w:val="0"/>
        <w:keepLines w:val="0"/>
        <w:widowControl w:val="0"/>
        <w:shd w:val="clear" w:color="auto" w:fill="auto"/>
        <w:spacing w:before="0" w:beforeLines="0" w:beforeAutospacing="0" w:after="0" w:afterLines="0" w:afterAutospacing="0" w:line="360" w:lineRule="exact"/>
        <w:ind w:left="440" w:right="0" w:firstLine="240"/>
        <w:jc w:val="both"/>
        <w:rPr>
          <w:rFonts w:hint="eastAsia" w:ascii="ＭＳ 明朝" w:hAnsi="ＭＳ 明朝" w:eastAsia="ＭＳ 明朝"/>
        </w:rPr>
      </w:pPr>
      <w:r>
        <w:rPr>
          <w:rFonts w:hint="eastAsia" w:ascii="ＭＳ 明朝" w:hAnsi="ＭＳ 明朝" w:eastAsia="ＭＳ 明朝"/>
          <w:color w:val="000000"/>
          <w:spacing w:val="0"/>
          <w:w w:val="100"/>
          <w:position w:val="0"/>
        </w:rPr>
        <w:t>例えば、開札予定日時が○月○日午前</w:t>
      </w:r>
      <w:r>
        <w:rPr>
          <w:rFonts w:hint="eastAsia" w:ascii="ＭＳ 明朝" w:hAnsi="ＭＳ 明朝" w:eastAsia="ＭＳ 明朝"/>
          <w:color w:val="000000"/>
          <w:spacing w:val="0"/>
          <w:w w:val="100"/>
          <w:position w:val="0"/>
        </w:rPr>
        <w:t>10</w:t>
      </w:r>
      <w:r>
        <w:rPr>
          <w:rFonts w:hint="eastAsia" w:ascii="ＭＳ 明朝" w:hAnsi="ＭＳ 明朝" w:eastAsia="ＭＳ 明朝"/>
          <w:color w:val="000000"/>
          <w:spacing w:val="0"/>
          <w:w w:val="100"/>
          <w:position w:val="0"/>
        </w:rPr>
        <w:t>時となっている案件では、複数の案件を午前</w:t>
      </w:r>
      <w:r>
        <w:rPr>
          <w:rFonts w:hint="eastAsia" w:ascii="ＭＳ 明朝" w:hAnsi="ＭＳ 明朝" w:eastAsia="ＭＳ 明朝"/>
          <w:color w:val="000000"/>
          <w:spacing w:val="0"/>
          <w:w w:val="100"/>
          <w:position w:val="0"/>
        </w:rPr>
        <w:t>10</w:t>
      </w:r>
      <w:r>
        <w:rPr>
          <w:rFonts w:hint="eastAsia" w:ascii="ＭＳ 明朝" w:hAnsi="ＭＳ 明朝" w:eastAsia="ＭＳ 明朝"/>
          <w:color w:val="000000"/>
          <w:spacing w:val="0"/>
          <w:w w:val="100"/>
          <w:position w:val="0"/>
        </w:rPr>
        <w:t>時以降に順次開札していくことになります。同一時間帯の開札は概ね１時間以内で完了することを原則とします。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開札にあたり、まず予定価格調書を入札執行者が開封して精査し、立会人がそれを確認します。予定価格調書に不備がなければ、予定価格及び最低制限価格を電子入札システムに登録します。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入札書による入札を行う入札参加者がいる場合には、開札時に入札執行者が入札書を開封し、入札金額及びくじ番号を電子入札システムに登録した後に、電子入札システムにより開札します。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すべての入札参加者の入札金額及び開札結果を確認した後、入札執行者と立会人がそれぞれ署名し、当該開札の結果を確定させます。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６</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従来の入札とは異なり、地方自治法施行令</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昭和</w:t>
      </w:r>
      <w:r>
        <w:rPr>
          <w:rFonts w:hint="eastAsia" w:ascii="ＭＳ 明朝" w:hAnsi="ＭＳ 明朝" w:eastAsia="ＭＳ 明朝"/>
          <w:color w:val="000000"/>
          <w:spacing w:val="0"/>
          <w:w w:val="100"/>
          <w:position w:val="0"/>
        </w:rPr>
        <w:t xml:space="preserve">22 </w:t>
      </w:r>
      <w:r>
        <w:rPr>
          <w:rFonts w:hint="eastAsia" w:ascii="ＭＳ 明朝" w:hAnsi="ＭＳ 明朝" w:eastAsia="ＭＳ 明朝"/>
          <w:color w:val="000000"/>
          <w:spacing w:val="0"/>
          <w:w w:val="100"/>
          <w:position w:val="0"/>
        </w:rPr>
        <w:t>年政令第</w:t>
      </w:r>
      <w:r>
        <w:rPr>
          <w:rFonts w:hint="eastAsia" w:ascii="ＭＳ 明朝" w:hAnsi="ＭＳ 明朝" w:eastAsia="ＭＳ 明朝"/>
          <w:color w:val="000000"/>
          <w:spacing w:val="0"/>
          <w:w w:val="100"/>
          <w:position w:val="0"/>
        </w:rPr>
        <w:t xml:space="preserve">16 </w:t>
      </w:r>
      <w:r>
        <w:rPr>
          <w:rFonts w:hint="eastAsia" w:ascii="ＭＳ 明朝" w:hAnsi="ＭＳ 明朝" w:eastAsia="ＭＳ 明朝"/>
          <w:color w:val="000000"/>
          <w:spacing w:val="0"/>
          <w:w w:val="100"/>
          <w:position w:val="0"/>
        </w:rPr>
        <w:t>号。以下「政令」という。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第</w:t>
      </w:r>
      <w:r>
        <w:rPr>
          <w:rFonts w:hint="eastAsia" w:ascii="ＭＳ 明朝" w:hAnsi="ＭＳ 明朝" w:eastAsia="ＭＳ 明朝"/>
          <w:color w:val="000000"/>
          <w:spacing w:val="0"/>
          <w:w w:val="100"/>
          <w:position w:val="0"/>
        </w:rPr>
        <w:t>167</w:t>
      </w:r>
      <w:r>
        <w:rPr>
          <w:rFonts w:hint="eastAsia" w:ascii="ＭＳ 明朝" w:hAnsi="ＭＳ 明朝" w:eastAsia="ＭＳ 明朝"/>
          <w:color w:val="000000"/>
          <w:spacing w:val="0"/>
          <w:w w:val="100"/>
          <w:position w:val="0"/>
        </w:rPr>
        <w:t>条の８第２項の規定に基づき、入札参加者を開札に立ち会わせないものとします。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82" w:name="bookmark82"/>
      <w:bookmarkStart w:id="83" w:name="bookmark83"/>
      <w:bookmarkStart w:id="84" w:name="bookmark84"/>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落札決定</w:t>
      </w:r>
      <w:bookmarkEnd w:id="82"/>
      <w:bookmarkEnd w:id="83"/>
      <w:bookmarkEnd w:id="84"/>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一般競争入札</w:t>
      </w:r>
    </w:p>
    <w:p>
      <w:pPr>
        <w:pStyle w:val="24"/>
        <w:keepNext w:val="0"/>
        <w:keepLines w:val="0"/>
        <w:widowControl w:val="0"/>
        <w:numPr>
          <w:ilvl w:val="0"/>
          <w:numId w:val="6"/>
        </w:numPr>
        <w:shd w:val="clear" w:color="auto" w:fill="auto"/>
        <w:tabs>
          <w:tab w:val="left" w:leader="none" w:pos="851"/>
        </w:tabs>
        <w:spacing w:before="0" w:beforeLines="0" w:beforeAutospacing="0" w:after="0" w:afterLines="0" w:afterAutospacing="0" w:line="360" w:lineRule="exact"/>
        <w:ind w:left="680" w:right="0" w:hanging="240"/>
        <w:jc w:val="both"/>
        <w:rPr>
          <w:rFonts w:hint="eastAsia" w:ascii="ＭＳ 明朝" w:hAnsi="ＭＳ 明朝" w:eastAsia="ＭＳ 明朝"/>
        </w:rPr>
      </w:pPr>
      <w:bookmarkStart w:id="85" w:name="bookmark85"/>
      <w:bookmarkEnd w:id="85"/>
      <w:r>
        <w:rPr>
          <w:rFonts w:hint="eastAsia" w:ascii="ＭＳ 明朝" w:hAnsi="ＭＳ 明朝" w:eastAsia="ＭＳ 明朝"/>
          <w:color w:val="000000"/>
          <w:spacing w:val="0"/>
          <w:w w:val="100"/>
          <w:position w:val="0"/>
        </w:rPr>
        <w:t>開札後直ちに落札決定を行い、すべての入札参加者に対し、電子入札システムで落札者決定通知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落札者が決定した旨の通知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を行います。</w:t>
      </w:r>
    </w:p>
    <w:p>
      <w:pPr>
        <w:pStyle w:val="24"/>
        <w:keepNext w:val="0"/>
        <w:keepLines w:val="0"/>
        <w:widowControl w:val="0"/>
        <w:numPr>
          <w:ilvl w:val="0"/>
          <w:numId w:val="6"/>
        </w:numPr>
        <w:shd w:val="clear" w:color="auto" w:fill="auto"/>
        <w:tabs>
          <w:tab w:val="left" w:leader="none" w:pos="851"/>
        </w:tabs>
        <w:spacing w:before="0" w:beforeLines="0" w:beforeAutospacing="0" w:after="0" w:afterLines="0" w:afterAutospacing="0" w:line="360" w:lineRule="exact"/>
        <w:ind w:left="680" w:right="0" w:hanging="240"/>
        <w:jc w:val="both"/>
        <w:rPr>
          <w:rFonts w:hint="eastAsia" w:ascii="ＭＳ 明朝" w:hAnsi="ＭＳ 明朝" w:eastAsia="ＭＳ 明朝"/>
        </w:rPr>
      </w:pPr>
      <w:bookmarkStart w:id="86" w:name="bookmark86"/>
      <w:bookmarkEnd w:id="86"/>
      <w:r>
        <w:rPr>
          <w:rFonts w:hint="eastAsia" w:ascii="ＭＳ 明朝" w:hAnsi="ＭＳ 明朝" w:eastAsia="ＭＳ 明朝"/>
          <w:color w:val="000000"/>
          <w:spacing w:val="0"/>
          <w:w w:val="100"/>
          <w:position w:val="0"/>
        </w:rPr>
        <w:t>入札記録については、落札決定の翌日以降に、電子入札システム</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入札情報システム</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に掲示します。各入札参加者の入札金額、入札結果の詳細は、この入札記録で確認してください。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指名競争入札</w:t>
      </w:r>
    </w:p>
    <w:p>
      <w:pPr>
        <w:pStyle w:val="24"/>
        <w:keepNext w:val="0"/>
        <w:keepLines w:val="0"/>
        <w:widowControl w:val="0"/>
        <w:shd w:val="clear" w:color="auto" w:fill="auto"/>
        <w:spacing w:before="0" w:beforeLines="0" w:beforeAutospacing="0" w:after="0" w:afterLines="0" w:afterAutospacing="0" w:line="360" w:lineRule="exact"/>
        <w:ind w:left="720" w:leftChars="0" w:right="0" w:rightChars="0" w:hanging="280" w:firstLineChars="0"/>
        <w:jc w:val="both"/>
        <w:rPr>
          <w:rFonts w:hint="eastAsia" w:ascii="ＭＳ 明朝" w:hAnsi="ＭＳ 明朝" w:eastAsia="ＭＳ 明朝"/>
        </w:rPr>
      </w:pPr>
      <w:r>
        <w:rPr>
          <w:rFonts w:hint="eastAsia" w:ascii="ＭＳ 明朝" w:hAnsi="ＭＳ 明朝" w:eastAsia="ＭＳ 明朝"/>
          <w:color w:val="000000"/>
          <w:spacing w:val="0"/>
          <w:w w:val="100"/>
          <w:position w:val="0"/>
        </w:rPr>
        <w:t>①</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開札後直ちに落札決定を行い、すべての入札参加者に対し、電子入札システムで落札者決定通知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落札者が決定した旨の通知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を行います。</w:t>
      </w:r>
    </w:p>
    <w:p>
      <w:pPr>
        <w:pStyle w:val="24"/>
        <w:keepNext w:val="0"/>
        <w:keepLines w:val="0"/>
        <w:widowControl w:val="0"/>
        <w:numPr>
          <w:ilvl w:val="0"/>
          <w:numId w:val="7"/>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87" w:name="bookmark87"/>
      <w:bookmarkEnd w:id="87"/>
      <w:r>
        <w:rPr>
          <w:rFonts w:hint="eastAsia" w:ascii="ＭＳ 明朝" w:hAnsi="ＭＳ 明朝" w:eastAsia="ＭＳ 明朝"/>
          <w:color w:val="000000"/>
          <w:spacing w:val="0"/>
          <w:w w:val="100"/>
          <w:position w:val="0"/>
        </w:rPr>
        <w:t>入札記録については、落札決定の翌日以降に、佐川町ホームページに掲示します。各入札参加者の入札金額等入札結果の詳細は、この入札記録で確認してください。</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総合評価方式</w:t>
      </w:r>
    </w:p>
    <w:p>
      <w:pPr>
        <w:pStyle w:val="24"/>
        <w:keepNext w:val="0"/>
        <w:keepLines w:val="0"/>
        <w:widowControl w:val="0"/>
        <w:numPr>
          <w:ilvl w:val="0"/>
          <w:numId w:val="8"/>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88" w:name="bookmark88"/>
      <w:bookmarkEnd w:id="88"/>
      <w:r>
        <w:rPr>
          <w:rFonts w:hint="eastAsia" w:ascii="ＭＳ 明朝" w:hAnsi="ＭＳ 明朝" w:eastAsia="ＭＳ 明朝"/>
          <w:color w:val="000000"/>
          <w:spacing w:val="0"/>
          <w:w w:val="100"/>
          <w:position w:val="0"/>
        </w:rPr>
        <w:t>開札終了時には、すべての入札参加者に対し、電子入札システムで保留通知</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開札が終わり、入札を保留した旨の通知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を行います。</w:t>
      </w:r>
    </w:p>
    <w:p>
      <w:pPr>
        <w:pStyle w:val="24"/>
        <w:keepNext w:val="0"/>
        <w:keepLines w:val="0"/>
        <w:widowControl w:val="0"/>
        <w:numPr>
          <w:ilvl w:val="0"/>
          <w:numId w:val="8"/>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89" w:name="bookmark89"/>
      <w:bookmarkEnd w:id="89"/>
      <w:r>
        <w:rPr>
          <w:rFonts w:hint="eastAsia" w:ascii="ＭＳ 明朝" w:hAnsi="ＭＳ 明朝" w:eastAsia="ＭＳ 明朝"/>
          <w:color w:val="000000"/>
          <w:spacing w:val="0"/>
          <w:w w:val="100"/>
          <w:position w:val="0"/>
        </w:rPr>
        <w:t>落札候補者の追加書類の提出を受けて、入札参加資格の有無の判断及び総合評価方式に係る評価の確認を行い、できる限り速やかに落札決定を行います。</w:t>
      </w:r>
    </w:p>
    <w:p>
      <w:pPr>
        <w:pStyle w:val="24"/>
        <w:keepNext w:val="0"/>
        <w:keepLines w:val="0"/>
        <w:widowControl w:val="0"/>
        <w:numPr>
          <w:ilvl w:val="0"/>
          <w:numId w:val="8"/>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90" w:name="bookmark90"/>
      <w:bookmarkEnd w:id="90"/>
      <w:r>
        <w:rPr>
          <w:rFonts w:hint="eastAsia" w:ascii="ＭＳ 明朝" w:hAnsi="ＭＳ 明朝" w:eastAsia="ＭＳ 明朝"/>
          <w:color w:val="000000"/>
          <w:spacing w:val="0"/>
          <w:w w:val="100"/>
          <w:position w:val="0"/>
        </w:rPr>
        <w:t>落札決定時には、すべての入札参加者に対し、電子入札システムで落札者決定通知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落札者が決定した旨の通知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を行います。</w:t>
      </w:r>
    </w:p>
    <w:p>
      <w:pPr>
        <w:pStyle w:val="24"/>
        <w:keepNext w:val="0"/>
        <w:keepLines w:val="0"/>
        <w:widowControl w:val="0"/>
        <w:numPr>
          <w:ilvl w:val="0"/>
          <w:numId w:val="8"/>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91" w:name="bookmark91"/>
      <w:bookmarkEnd w:id="91"/>
      <w:r>
        <w:rPr>
          <w:rFonts w:hint="eastAsia" w:ascii="ＭＳ 明朝" w:hAnsi="ＭＳ 明朝" w:eastAsia="ＭＳ 明朝"/>
          <w:color w:val="000000"/>
          <w:spacing w:val="0"/>
          <w:w w:val="100"/>
          <w:position w:val="0"/>
        </w:rPr>
        <w:t>入札記録については、落札決定の翌日以降に、電子入札システム</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入札情報システム</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に掲示します。各入札参加者の入札金額、評価値等入札結果の詳細は、この入札記録で確認してください。</w:t>
      </w:r>
    </w:p>
    <w:p>
      <w:pPr>
        <w:pStyle w:val="24"/>
        <w:keepNext w:val="0"/>
        <w:keepLines w:val="0"/>
        <w:widowControl w:val="0"/>
        <w:numPr>
          <w:numId w:val="0"/>
        </w:numPr>
        <w:shd w:val="clear" w:color="auto" w:fill="auto"/>
        <w:tabs>
          <w:tab w:val="left" w:leader="none" w:pos="871"/>
        </w:tabs>
        <w:spacing w:before="0" w:beforeLines="0" w:beforeAutospacing="0" w:after="0" w:afterLines="0" w:afterAutospacing="0" w:line="360" w:lineRule="exact"/>
        <w:ind w:leftChars="0" w:right="0" w:rightChars="0" w:firstLineChars="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92" w:name="bookmark92"/>
      <w:bookmarkStart w:id="93" w:name="bookmark93"/>
      <w:bookmarkStart w:id="94" w:name="bookmark94"/>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くじ引きの実施</w:t>
      </w:r>
      <w:bookmarkEnd w:id="92"/>
      <w:bookmarkEnd w:id="93"/>
      <w:bookmarkEnd w:id="94"/>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総合評価方式の入札において同じ評価値で落札候補者となり得る者又はその他の入札において有効かつ最低の入札金額で同額の入札をした者が２者以上ある場合には、くじ引きにより落札者又は落札候補者の順位を決定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くじ引きは、原則として電子入札システムを使用する電子くじの方法により行います。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95" w:name="bookmark95"/>
      <w:bookmarkStart w:id="96" w:name="bookmark96"/>
      <w:bookmarkStart w:id="97" w:name="bookmark97"/>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開札の延期又は中止</w:t>
      </w:r>
      <w:bookmarkEnd w:id="95"/>
      <w:bookmarkEnd w:id="96"/>
      <w:bookmarkEnd w:id="97"/>
    </w:p>
    <w:p>
      <w:pPr>
        <w:pStyle w:val="24"/>
        <w:keepNext w:val="0"/>
        <w:keepLines w:val="0"/>
        <w:widowControl w:val="0"/>
        <w:shd w:val="clear" w:color="auto" w:fill="auto"/>
        <w:spacing w:before="0" w:beforeLines="0" w:beforeAutospacing="0" w:after="0" w:afterLines="0" w:afterAutospacing="0" w:line="360" w:lineRule="exact"/>
        <w:ind w:left="240" w:right="0" w:firstLine="220"/>
        <w:jc w:val="both"/>
        <w:rPr>
          <w:rFonts w:hint="eastAsia" w:ascii="ＭＳ 明朝" w:hAnsi="ＭＳ 明朝" w:eastAsia="ＭＳ 明朝"/>
        </w:rPr>
      </w:pPr>
      <w:r>
        <w:rPr>
          <w:rFonts w:hint="eastAsia" w:ascii="ＭＳ 明朝" w:hAnsi="ＭＳ 明朝" w:eastAsia="ＭＳ 明朝"/>
          <w:color w:val="000000"/>
          <w:spacing w:val="0"/>
          <w:w w:val="100"/>
          <w:position w:val="0"/>
        </w:rPr>
        <w:t>開札の延期又は中止をする場合には、入札参加者に対して、開札を延期又は中止する旨を通知するとともに、その後の取扱いについても別途連絡します。</w:t>
      </w:r>
    </w:p>
    <w:p>
      <w:pPr>
        <w:pStyle w:val="24"/>
        <w:keepNext w:val="0"/>
        <w:keepLines w:val="0"/>
        <w:widowControl w:val="0"/>
        <w:shd w:val="clear" w:color="auto" w:fill="auto"/>
        <w:spacing w:before="0" w:beforeLines="0" w:beforeAutospacing="0" w:after="0" w:afterLines="0" w:afterAutospacing="0" w:line="360" w:lineRule="exact"/>
        <w:ind w:left="240" w:right="0" w:firstLine="22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98" w:name="bookmark100"/>
      <w:bookmarkStart w:id="99" w:name="bookmark98"/>
      <w:bookmarkStart w:id="100" w:name="bookmark99"/>
      <w:r>
        <w:rPr>
          <w:rFonts w:hint="eastAsia" w:ascii="ＭＳ 明朝" w:hAnsi="ＭＳ 明朝" w:eastAsia="ＭＳ 明朝"/>
          <w:color w:val="000000"/>
          <w:spacing w:val="0"/>
          <w:w w:val="100"/>
          <w:position w:val="0"/>
        </w:rPr>
        <w:t>５</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入札の保留</w:t>
      </w:r>
      <w:bookmarkEnd w:id="98"/>
      <w:bookmarkEnd w:id="99"/>
      <w:bookmarkEnd w:id="100"/>
    </w:p>
    <w:p>
      <w:pPr>
        <w:pStyle w:val="24"/>
        <w:keepNext w:val="0"/>
        <w:keepLines w:val="0"/>
        <w:widowControl w:val="0"/>
        <w:shd w:val="clear" w:color="auto" w:fill="auto"/>
        <w:spacing w:before="0" w:beforeLines="0" w:beforeAutospacing="0" w:after="0" w:afterLines="0" w:afterAutospacing="0" w:line="360" w:lineRule="exact"/>
        <w:ind w:left="240" w:right="0" w:firstLine="220"/>
        <w:jc w:val="both"/>
        <w:rPr>
          <w:rFonts w:hint="eastAsia" w:ascii="ＭＳ 明朝" w:hAnsi="ＭＳ 明朝" w:eastAsia="ＭＳ 明朝"/>
        </w:rPr>
      </w:pPr>
      <w:r>
        <w:rPr>
          <w:rFonts w:hint="eastAsia" w:ascii="ＭＳ 明朝" w:hAnsi="ＭＳ 明朝" w:eastAsia="ＭＳ 明朝"/>
          <w:color w:val="000000"/>
          <w:spacing w:val="0"/>
          <w:w w:val="100"/>
          <w:position w:val="0"/>
        </w:rPr>
        <w:t>佐川町は、やむを得ない事情があるときには入札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落札決定</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を保留します。その場合、入札参加者に対しその旨を通知するとともに、その後の取扱いについても別途連絡します。</w:t>
      </w:r>
    </w:p>
    <w:p>
      <w:pPr>
        <w:pStyle w:val="24"/>
        <w:keepNext w:val="0"/>
        <w:keepLines w:val="0"/>
        <w:widowControl w:val="0"/>
        <w:shd w:val="clear" w:color="auto" w:fill="auto"/>
        <w:spacing w:before="0" w:beforeLines="0" w:beforeAutospacing="0" w:after="0" w:afterLines="0" w:afterAutospacing="0" w:line="360" w:lineRule="exact"/>
        <w:ind w:left="240" w:right="0" w:firstLine="22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240" w:right="0" w:firstLine="22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sz w:val="22"/>
        </w:rPr>
      </w:pPr>
      <w:bookmarkStart w:id="101" w:name="bookmark103"/>
      <w:r>
        <w:rPr>
          <w:rFonts w:hint="eastAsia" w:ascii="ＭＳ 明朝" w:hAnsi="ＭＳ 明朝" w:eastAsia="ＭＳ 明朝"/>
          <w:color w:val="000000"/>
          <w:spacing w:val="0"/>
          <w:w w:val="100"/>
          <w:position w:val="0"/>
          <w:sz w:val="22"/>
        </w:rPr>
        <w:t>第</w:t>
      </w:r>
      <w:r>
        <w:rPr>
          <w:rFonts w:hint="eastAsia" w:ascii="ＭＳ 明朝" w:hAnsi="ＭＳ 明朝" w:eastAsia="ＭＳ 明朝"/>
          <w:color w:val="000000"/>
          <w:spacing w:val="0"/>
          <w:w w:val="100"/>
          <w:position w:val="0"/>
          <w:sz w:val="22"/>
        </w:rPr>
        <w:t xml:space="preserve">10 </w:t>
      </w:r>
      <w:r>
        <w:rPr>
          <w:rFonts w:hint="eastAsia" w:ascii="ＭＳ 明朝" w:hAnsi="ＭＳ 明朝" w:eastAsia="ＭＳ 明朝"/>
          <w:color w:val="000000"/>
          <w:spacing w:val="0"/>
          <w:w w:val="100"/>
          <w:position w:val="0"/>
          <w:sz w:val="22"/>
        </w:rPr>
        <w:t>再度入札</w:t>
      </w:r>
      <w:bookmarkEnd w:id="101"/>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02" w:name="bookmark101"/>
      <w:bookmarkStart w:id="103" w:name="bookmark102"/>
      <w:bookmarkStart w:id="104" w:name="bookmark104"/>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再度入札の実施</w:t>
      </w:r>
      <w:bookmarkEnd w:id="102"/>
      <w:bookmarkEnd w:id="103"/>
      <w:bookmarkEnd w:id="104"/>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初度入札で、入札参加者全員の入札が予定価格を上回る等、落札となるべき入札がない場合には、再度入札を行います。再度入札となった場合は、その旨を通知します。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再度入札における入札の受付期限は、別に定める場合を除いて、対象となった入札の開札日の翌日</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閉庁日を除く。</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の午前</w:t>
      </w:r>
      <w:r>
        <w:rPr>
          <w:rFonts w:hint="eastAsia" w:ascii="ＭＳ 明朝" w:hAnsi="ＭＳ 明朝" w:eastAsia="ＭＳ 明朝"/>
          <w:color w:val="000000"/>
          <w:spacing w:val="0"/>
          <w:w w:val="100"/>
          <w:position w:val="0"/>
        </w:rPr>
        <w:t>11</w:t>
      </w:r>
      <w:r>
        <w:rPr>
          <w:rFonts w:hint="eastAsia" w:ascii="ＭＳ 明朝" w:hAnsi="ＭＳ 明朝" w:eastAsia="ＭＳ 明朝"/>
          <w:color w:val="000000"/>
          <w:spacing w:val="0"/>
          <w:w w:val="100"/>
          <w:position w:val="0"/>
        </w:rPr>
        <w:t>時とし、受付期限後に直ちに開札を行います。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第</w:t>
      </w:r>
      <w:r>
        <w:rPr>
          <w:rFonts w:hint="eastAsia" w:ascii="ＭＳ 明朝" w:hAnsi="ＭＳ 明朝" w:eastAsia="ＭＳ 明朝"/>
          <w:color w:val="000000"/>
          <w:spacing w:val="0"/>
          <w:w w:val="100"/>
          <w:position w:val="0"/>
        </w:rPr>
        <w:t>12</w:t>
      </w:r>
      <w:r>
        <w:rPr>
          <w:rFonts w:hint="eastAsia" w:ascii="ＭＳ 明朝" w:hAnsi="ＭＳ 明朝" w:eastAsia="ＭＳ 明朝"/>
          <w:color w:val="000000"/>
          <w:spacing w:val="0"/>
          <w:w w:val="100"/>
          <w:position w:val="0"/>
        </w:rPr>
        <w:t>又は第</w:t>
      </w:r>
      <w:r>
        <w:rPr>
          <w:rFonts w:hint="eastAsia" w:ascii="ＭＳ 明朝" w:hAnsi="ＭＳ 明朝" w:eastAsia="ＭＳ 明朝"/>
          <w:color w:val="000000"/>
          <w:spacing w:val="0"/>
          <w:w w:val="100"/>
          <w:position w:val="0"/>
        </w:rPr>
        <w:t>13</w:t>
      </w:r>
      <w:r>
        <w:rPr>
          <w:rFonts w:hint="eastAsia" w:ascii="ＭＳ 明朝" w:hAnsi="ＭＳ 明朝" w:eastAsia="ＭＳ 明朝"/>
          <w:color w:val="000000"/>
          <w:spacing w:val="0"/>
          <w:w w:val="100"/>
          <w:position w:val="0"/>
        </w:rPr>
        <w:t>により入札書で初度入札に参加した入札参加者がある場合には、当該入札参加者が再度入札に応じるためには時間を要することから、当該入札参加者と別途連絡調整のうえ、改めて再度入札の開札時期を決定し通知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05" w:name="bookmark105"/>
      <w:bookmarkStart w:id="106" w:name="bookmark106"/>
      <w:bookmarkStart w:id="107" w:name="bookmark107"/>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再度入札における入札方法等</w:t>
      </w:r>
      <w:bookmarkEnd w:id="105"/>
      <w:bookmarkEnd w:id="106"/>
      <w:bookmarkEnd w:id="107"/>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再度入札に参加する者は、再度入札受付期限までに、第６の２に準じて、電子入札システムで入札金額を登録してください。工事費内訳書の提出を要する入札では、再度入札分の工事費内訳書は、再度入札の金額登録時に併せて電子ファイルによる工事費内訳書の提出が必要で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入札金額の登録をしなかった場合は、再度入札を辞退したものとみなします。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再度入札では、再度入札の対象となった入札における最低価格を下回る入札金額でなければ失格となります。最低価格は、再度入札実施通知に記載します。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再度入札は、２回まで行います。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初度入札を含め、最大３回の入札を行う。</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sz w:val="22"/>
        </w:rPr>
      </w:pPr>
      <w:bookmarkStart w:id="108" w:name="bookmark110"/>
      <w:r>
        <w:rPr>
          <w:rFonts w:hint="eastAsia" w:ascii="ＭＳ 明朝" w:hAnsi="ＭＳ 明朝" w:eastAsia="ＭＳ 明朝"/>
          <w:color w:val="000000"/>
          <w:spacing w:val="0"/>
          <w:w w:val="100"/>
          <w:position w:val="0"/>
          <w:sz w:val="22"/>
        </w:rPr>
        <w:t>第</w:t>
      </w:r>
      <w:r>
        <w:rPr>
          <w:rFonts w:hint="eastAsia" w:ascii="ＭＳ 明朝" w:hAnsi="ＭＳ 明朝" w:eastAsia="ＭＳ 明朝"/>
          <w:color w:val="000000"/>
          <w:spacing w:val="0"/>
          <w:w w:val="100"/>
          <w:position w:val="0"/>
          <w:sz w:val="22"/>
        </w:rPr>
        <w:t xml:space="preserve">11 </w:t>
      </w:r>
      <w:r>
        <w:rPr>
          <w:rFonts w:hint="eastAsia" w:ascii="ＭＳ 明朝" w:hAnsi="ＭＳ 明朝" w:eastAsia="ＭＳ 明朝"/>
          <w:color w:val="000000"/>
          <w:spacing w:val="0"/>
          <w:w w:val="100"/>
          <w:position w:val="0"/>
          <w:sz w:val="22"/>
        </w:rPr>
        <w:t>落札者が得られない場合</w:t>
      </w:r>
      <w:bookmarkEnd w:id="108"/>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109" w:name="bookmark108"/>
      <w:bookmarkStart w:id="110" w:name="bookmark109"/>
      <w:bookmarkStart w:id="111" w:name="bookmark111"/>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更改入札等</w:t>
      </w:r>
      <w:bookmarkEnd w:id="109"/>
      <w:bookmarkEnd w:id="110"/>
      <w:bookmarkEnd w:id="111"/>
    </w:p>
    <w:p>
      <w:pPr>
        <w:pStyle w:val="24"/>
        <w:keepNext w:val="0"/>
        <w:keepLines w:val="0"/>
        <w:widowControl w:val="0"/>
        <w:shd w:val="clear" w:color="auto" w:fill="auto"/>
        <w:spacing w:before="0" w:beforeLines="0" w:beforeAutospacing="0" w:after="0" w:afterLines="0" w:afterAutospacing="0" w:line="360" w:lineRule="exact"/>
        <w:ind w:left="0" w:right="0" w:firstLine="240"/>
        <w:jc w:val="both"/>
        <w:rPr>
          <w:rFonts w:hint="eastAsia" w:ascii="ＭＳ 明朝" w:hAnsi="ＭＳ 明朝" w:eastAsia="ＭＳ 明朝"/>
        </w:rPr>
      </w:pPr>
      <w:r>
        <w:rPr>
          <w:rFonts w:hint="eastAsia" w:ascii="ＭＳ 明朝" w:hAnsi="ＭＳ 明朝" w:eastAsia="ＭＳ 明朝"/>
          <w:color w:val="000000"/>
          <w:spacing w:val="0"/>
          <w:w w:val="100"/>
          <w:position w:val="0"/>
        </w:rPr>
        <w:t>入札不調等により落札者が得られなかった場合は、次のとおり公告又は指名を改めて行うことによる同一工事</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業務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に係る入札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以下「更改入札」という。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を行うことがあります。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一般競争入札</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r>
        <w:rPr>
          <w:rFonts w:hint="eastAsia" w:ascii="ＭＳ 明朝" w:hAnsi="ＭＳ 明朝" w:eastAsia="ＭＳ 明朝"/>
          <w:color w:val="000000"/>
          <w:spacing w:val="0"/>
          <w:w w:val="100"/>
          <w:position w:val="0"/>
        </w:rPr>
        <w:t>入札参加資格要件の見直しが可能なときは、当該要件を見直したうえで改めて公告し更改入札を行います。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指名競争入札</w:t>
      </w:r>
    </w:p>
    <w:p>
      <w:pPr>
        <w:pStyle w:val="24"/>
        <w:keepNext w:val="0"/>
        <w:keepLines w:val="0"/>
        <w:widowControl w:val="0"/>
        <w:shd w:val="clear" w:color="auto" w:fill="auto"/>
        <w:spacing w:before="0" w:beforeLines="0" w:beforeAutospacing="0" w:after="0" w:afterLines="0" w:afterAutospacing="0" w:line="360" w:lineRule="exact"/>
        <w:ind w:left="240" w:right="0" w:firstLine="200"/>
        <w:jc w:val="both"/>
        <w:rPr>
          <w:rFonts w:hint="eastAsia" w:ascii="ＭＳ 明朝" w:hAnsi="ＭＳ 明朝" w:eastAsia="ＭＳ 明朝"/>
        </w:rPr>
      </w:pPr>
      <w:r>
        <w:rPr>
          <w:rFonts w:hint="eastAsia" w:ascii="ＭＳ 明朝" w:hAnsi="ＭＳ 明朝" w:eastAsia="ＭＳ 明朝"/>
          <w:color w:val="000000"/>
          <w:spacing w:val="0"/>
          <w:w w:val="100"/>
          <w:position w:val="0"/>
        </w:rPr>
        <w:t>新たに別の入札参加者を指名します。ただし、本市では入札辞退により入札参加者が１者となった場合には指名競争入札は中止する取扱いとしており、この場合の辞退しなかった入札参加者については、再度指名されることを妨げません。</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更改入札においては、対象案件の入札時の予定価格調書をそのまま使用します。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112" w:name="bookmark112"/>
      <w:bookmarkStart w:id="113" w:name="bookmark113"/>
      <w:bookmarkStart w:id="114" w:name="bookmark114"/>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随意契約</w:t>
      </w:r>
      <w:bookmarkEnd w:id="112"/>
      <w:bookmarkEnd w:id="113"/>
      <w:bookmarkEnd w:id="114"/>
    </w:p>
    <w:p>
      <w:pPr>
        <w:pStyle w:val="24"/>
        <w:keepNext w:val="0"/>
        <w:keepLines w:val="0"/>
        <w:widowControl w:val="0"/>
        <w:shd w:val="clear" w:color="auto" w:fill="auto"/>
        <w:spacing w:before="0" w:beforeLines="0" w:beforeAutospacing="0" w:after="0" w:afterLines="0" w:afterAutospacing="0" w:line="360" w:lineRule="exact"/>
        <w:ind w:leftChars="0" w:right="0" w:rightChars="0" w:hanging="362" w:hangingChars="181"/>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更改入札を行っても落札者が得られないとき又は更改入札を行うことが困難なときは、政令第</w:t>
      </w:r>
      <w:r>
        <w:rPr>
          <w:rFonts w:hint="eastAsia" w:ascii="ＭＳ 明朝" w:hAnsi="ＭＳ 明朝" w:eastAsia="ＭＳ 明朝"/>
          <w:color w:val="000000"/>
          <w:spacing w:val="0"/>
          <w:w w:val="100"/>
          <w:position w:val="0"/>
        </w:rPr>
        <w:t>167</w:t>
      </w:r>
      <w:r>
        <w:rPr>
          <w:rFonts w:hint="eastAsia" w:ascii="ＭＳ 明朝" w:hAnsi="ＭＳ 明朝" w:eastAsia="ＭＳ 明朝"/>
          <w:color w:val="000000"/>
          <w:spacing w:val="0"/>
          <w:w w:val="100"/>
          <w:position w:val="0"/>
        </w:rPr>
        <w:t>条の２第１項第８号の規定による随意契約の見積合わせを行うことがあります。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の見積合わせにおいては、対象案件の入札時の予定価格調書をそのまま使用します。</w:t>
      </w:r>
    </w:p>
    <w:p>
      <w:pPr>
        <w:pStyle w:val="24"/>
        <w:keepNext w:val="0"/>
        <w:keepLines w:val="0"/>
        <w:widowControl w:val="0"/>
        <w:shd w:val="clear" w:color="auto" w:fill="auto"/>
        <w:spacing w:before="0" w:beforeLines="0" w:beforeAutospacing="0" w:after="0" w:afterLines="0" w:afterAutospacing="0" w:line="360" w:lineRule="exact"/>
        <w:ind w:leftChars="0" w:right="0" w:rightChars="0" w:hanging="362" w:hangingChars="181"/>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一旦落札者が決定されたものの、落札辞退により契約締結に至らなかったときは、政令第</w:t>
      </w:r>
      <w:r>
        <w:rPr>
          <w:rFonts w:hint="eastAsia" w:ascii="ＭＳ 明朝" w:hAnsi="ＭＳ 明朝" w:eastAsia="ＭＳ 明朝"/>
          <w:color w:val="000000"/>
          <w:spacing w:val="0"/>
          <w:w w:val="100"/>
          <w:position w:val="0"/>
        </w:rPr>
        <w:t>167</w:t>
      </w:r>
      <w:r>
        <w:rPr>
          <w:rFonts w:hint="eastAsia" w:ascii="ＭＳ 明朝" w:hAnsi="ＭＳ 明朝" w:eastAsia="ＭＳ 明朝"/>
          <w:color w:val="000000"/>
          <w:spacing w:val="0"/>
          <w:w w:val="100"/>
          <w:position w:val="0"/>
        </w:rPr>
        <w:t>条の２第１項第９号による随意契約の見積合わせを行うことがあります。この場合の予定価格については、落札辞退した者の入札金額を上限として見積合わせを行います。</w:t>
      </w:r>
    </w:p>
    <w:p>
      <w:pPr>
        <w:pStyle w:val="24"/>
        <w:keepNext w:val="0"/>
        <w:keepLines w:val="0"/>
        <w:widowControl w:val="0"/>
        <w:shd w:val="clear" w:color="auto" w:fill="auto"/>
        <w:spacing w:before="0" w:beforeLines="0" w:beforeAutospacing="0" w:after="0" w:afterLines="0" w:afterAutospacing="0" w:line="360" w:lineRule="exact"/>
        <w:ind w:leftChars="0" w:right="0" w:rightChars="0" w:hanging="362" w:hangingChars="181"/>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15" w:name="bookmark115"/>
      <w:bookmarkStart w:id="116" w:name="bookmark116"/>
      <w:bookmarkStart w:id="117" w:name="bookmark117"/>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改めて入札を行う場合</w:t>
      </w:r>
      <w:bookmarkEnd w:id="115"/>
      <w:bookmarkEnd w:id="116"/>
      <w:bookmarkEnd w:id="117"/>
    </w:p>
    <w:p>
      <w:pPr>
        <w:pStyle w:val="24"/>
        <w:keepNext w:val="0"/>
        <w:keepLines w:val="0"/>
        <w:widowControl w:val="0"/>
        <w:shd w:val="clear" w:color="auto" w:fill="auto"/>
        <w:spacing w:before="0" w:beforeLines="0" w:beforeAutospacing="0" w:after="0" w:afterLines="0" w:afterAutospacing="0" w:line="360" w:lineRule="exact"/>
        <w:ind w:leftChars="0" w:right="0" w:rightChars="0" w:hanging="362" w:hangingChars="181"/>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更改入札の対象であっても、更改入札又は随意契約を行わず、設計の見直しにより、改めて新規の入札を行うことにする場合があります。この場合には、当該入札案件については、入札不調の案件として処理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特段の事情により、落札決定した相手方とは契約締結しないことを佐川町として判断した場合は、設計の見直しを行い、新規の案件として入札を行います。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sz w:val="22"/>
        </w:rPr>
      </w:pPr>
      <w:bookmarkStart w:id="118" w:name="bookmark120"/>
      <w:r>
        <w:rPr>
          <w:rFonts w:hint="eastAsia" w:ascii="ＭＳ 明朝" w:hAnsi="ＭＳ 明朝" w:eastAsia="ＭＳ 明朝"/>
          <w:color w:val="000000"/>
          <w:spacing w:val="0"/>
          <w:w w:val="100"/>
          <w:position w:val="0"/>
          <w:sz w:val="22"/>
        </w:rPr>
        <w:t>第</w:t>
      </w:r>
      <w:r>
        <w:rPr>
          <w:rFonts w:hint="eastAsia" w:ascii="ＭＳ 明朝" w:hAnsi="ＭＳ 明朝" w:eastAsia="ＭＳ 明朝"/>
          <w:color w:val="000000"/>
          <w:spacing w:val="0"/>
          <w:w w:val="100"/>
          <w:position w:val="0"/>
          <w:sz w:val="22"/>
        </w:rPr>
        <w:t xml:space="preserve">12 </w:t>
      </w:r>
      <w:r>
        <w:rPr>
          <w:rFonts w:hint="eastAsia" w:ascii="ＭＳ 明朝" w:hAnsi="ＭＳ 明朝" w:eastAsia="ＭＳ 明朝"/>
          <w:color w:val="000000"/>
          <w:spacing w:val="0"/>
          <w:w w:val="100"/>
          <w:position w:val="0"/>
          <w:sz w:val="22"/>
        </w:rPr>
        <w:t>入札書での参加の取扱い</w:t>
      </w:r>
      <w:bookmarkEnd w:id="118"/>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19" w:name="bookmark118"/>
      <w:bookmarkStart w:id="120" w:name="bookmark119"/>
      <w:bookmarkStart w:id="121" w:name="bookmark121"/>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入札書での参加を認める場合</w:t>
      </w:r>
      <w:bookmarkEnd w:id="119"/>
      <w:bookmarkEnd w:id="120"/>
      <w:bookmarkEnd w:id="121"/>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地方公共団体の物品等又は特定役務の調達手続の特例を定める政令</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平成７年政令第</w:t>
      </w:r>
      <w:r>
        <w:rPr>
          <w:rFonts w:hint="eastAsia" w:ascii="ＭＳ 明朝" w:hAnsi="ＭＳ 明朝" w:eastAsia="ＭＳ 明朝"/>
          <w:color w:val="000000"/>
          <w:spacing w:val="0"/>
          <w:w w:val="100"/>
          <w:position w:val="0"/>
        </w:rPr>
        <w:t>372</w:t>
      </w:r>
      <w:r>
        <w:rPr>
          <w:rFonts w:hint="eastAsia" w:ascii="ＭＳ 明朝" w:hAnsi="ＭＳ 明朝" w:eastAsia="ＭＳ 明朝"/>
          <w:color w:val="000000"/>
          <w:spacing w:val="0"/>
          <w:w w:val="100"/>
          <w:position w:val="0"/>
        </w:rPr>
        <w:t>号</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の規定が適用される案件</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以下「ＷＴＯ対象案件」という。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除き、電子入札システムによる入札においては、原則として入札書による入札は認めません。ただし、ＩＣカード及びＩＣカードリーダーの準備が間に合わないことにより、電子入札システムを利用できない場合は、当面の間、入札書での入札を認めます。この場合、</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により承認申請は不要です。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次の場合には、佐川町に対して別紙２により入札書による入札の承認申請をすることができます。</w:t>
      </w:r>
    </w:p>
    <w:p>
      <w:pPr>
        <w:pStyle w:val="24"/>
        <w:keepNext w:val="0"/>
        <w:keepLines w:val="0"/>
        <w:widowControl w:val="0"/>
        <w:numPr>
          <w:ilvl w:val="0"/>
          <w:numId w:val="9"/>
        </w:numPr>
        <w:shd w:val="clear" w:color="auto" w:fill="auto"/>
        <w:tabs>
          <w:tab w:val="left" w:leader="none" w:pos="830"/>
        </w:tabs>
        <w:spacing w:before="0" w:beforeLines="0" w:beforeAutospacing="0" w:after="0" w:afterLines="0" w:afterAutospacing="0" w:line="360" w:lineRule="exact"/>
        <w:ind w:left="680" w:right="0" w:hanging="240"/>
        <w:jc w:val="both"/>
        <w:rPr>
          <w:rFonts w:hint="eastAsia" w:ascii="ＭＳ 明朝" w:hAnsi="ＭＳ 明朝" w:eastAsia="ＭＳ 明朝"/>
        </w:rPr>
      </w:pPr>
      <w:bookmarkStart w:id="122" w:name="bookmark122"/>
      <w:bookmarkEnd w:id="122"/>
      <w:r>
        <w:rPr>
          <w:rFonts w:hint="eastAsia" w:ascii="ＭＳ 明朝" w:hAnsi="ＭＳ 明朝" w:eastAsia="ＭＳ 明朝"/>
          <w:color w:val="000000"/>
          <w:spacing w:val="0"/>
          <w:w w:val="100"/>
          <w:position w:val="0"/>
        </w:rPr>
        <w:t>不測の事態により、事業者名、代表者等の変更による電子証明書の再取得手続が必要となり、そのために電子入札システムの利用ができなくなった場合</w:t>
      </w:r>
    </w:p>
    <w:p>
      <w:pPr>
        <w:pStyle w:val="24"/>
        <w:keepNext w:val="0"/>
        <w:keepLines w:val="0"/>
        <w:widowControl w:val="0"/>
        <w:numPr>
          <w:ilvl w:val="0"/>
          <w:numId w:val="9"/>
        </w:numPr>
        <w:shd w:val="clear" w:color="auto" w:fill="auto"/>
        <w:tabs>
          <w:tab w:val="left" w:leader="none" w:pos="830"/>
        </w:tabs>
        <w:spacing w:before="0" w:beforeLines="0" w:beforeAutospacing="0" w:after="0" w:afterLines="0" w:afterAutospacing="0" w:line="360" w:lineRule="exact"/>
        <w:ind w:left="680" w:right="0" w:hanging="240"/>
        <w:jc w:val="both"/>
        <w:rPr>
          <w:rFonts w:hint="eastAsia" w:ascii="ＭＳ 明朝" w:hAnsi="ＭＳ 明朝" w:eastAsia="ＭＳ 明朝"/>
        </w:rPr>
      </w:pPr>
      <w:bookmarkStart w:id="123" w:name="bookmark123"/>
      <w:bookmarkEnd w:id="123"/>
      <w:r>
        <w:rPr>
          <w:rFonts w:hint="eastAsia" w:ascii="ＭＳ 明朝" w:hAnsi="ＭＳ 明朝" w:eastAsia="ＭＳ 明朝"/>
          <w:color w:val="000000"/>
          <w:spacing w:val="0"/>
          <w:w w:val="100"/>
          <w:position w:val="0"/>
        </w:rPr>
        <w:t>第</w:t>
      </w:r>
      <w:r>
        <w:rPr>
          <w:rFonts w:hint="eastAsia" w:ascii="ＭＳ 明朝" w:hAnsi="ＭＳ 明朝" w:eastAsia="ＭＳ 明朝"/>
          <w:color w:val="000000"/>
          <w:spacing w:val="0"/>
          <w:w w:val="100"/>
          <w:position w:val="0"/>
        </w:rPr>
        <w:t xml:space="preserve">13 </w:t>
      </w:r>
      <w:r>
        <w:rPr>
          <w:rFonts w:hint="eastAsia" w:ascii="ＭＳ 明朝" w:hAnsi="ＭＳ 明朝" w:eastAsia="ＭＳ 明朝"/>
          <w:color w:val="000000"/>
          <w:spacing w:val="0"/>
          <w:w w:val="100"/>
          <w:position w:val="0"/>
        </w:rPr>
        <w:t>の１の場合や、入札参加者のパソコンがコンピュータウィルスに感染したことなどにより、電子入札システムの利用ができなくなった場合</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の場合、佐川町は、入札書による入札を認めるかどうかを判断し、別紙３により通知します。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124" w:name="bookmark124"/>
      <w:bookmarkStart w:id="125" w:name="bookmark125"/>
      <w:bookmarkStart w:id="126" w:name="bookmark126"/>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入札書による入札に移行する場合の取扱い</w:t>
      </w:r>
      <w:bookmarkEnd w:id="124"/>
      <w:bookmarkEnd w:id="125"/>
      <w:bookmarkEnd w:id="126"/>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佐川町は、入札書による入札への変更を認めた場合には、当該入札参加者について、入札書により入札に参加する業者として登録します。入札書による入札参加業者として登録した後は、電子入札は行えなくなり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の登録までに電子入札システムなどによって既に提出された書類については、有効なものとして取扱います。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127" w:name="bookmark127"/>
      <w:bookmarkStart w:id="128" w:name="bookmark128"/>
      <w:bookmarkStart w:id="129" w:name="bookmark129"/>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入札書による入札参加方法</w:t>
      </w:r>
      <w:bookmarkEnd w:id="127"/>
      <w:bookmarkEnd w:id="128"/>
      <w:bookmarkEnd w:id="129"/>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一般競争入札</w:t>
      </w:r>
    </w:p>
    <w:p>
      <w:pPr>
        <w:pStyle w:val="24"/>
        <w:keepNext w:val="0"/>
        <w:keepLines w:val="0"/>
        <w:widowControl w:val="0"/>
        <w:shd w:val="clear" w:color="auto" w:fill="auto"/>
        <w:spacing w:before="0" w:beforeLines="0" w:beforeAutospacing="0" w:after="0" w:afterLines="0" w:afterAutospacing="0" w:line="360" w:lineRule="exact"/>
        <w:ind w:left="680" w:right="0" w:hanging="240"/>
        <w:jc w:val="both"/>
        <w:rPr>
          <w:rFonts w:hint="eastAsia" w:ascii="ＭＳ 明朝" w:hAnsi="ＭＳ 明朝" w:eastAsia="ＭＳ 明朝"/>
        </w:rPr>
      </w:pPr>
      <w:r>
        <w:rPr>
          <w:rFonts w:hint="eastAsia" w:ascii="ＭＳ 明朝" w:hAnsi="ＭＳ 明朝" w:eastAsia="ＭＳ 明朝"/>
          <w:color w:val="000000"/>
          <w:spacing w:val="0"/>
          <w:w w:val="100"/>
          <w:position w:val="0"/>
        </w:rPr>
        <w:t>①</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一般競争入札申請書及び申請書添付書類を、書面で申請期限日までに佐川町に必着するよう、次のとおり持参又は郵便等により提出してください。なお、この場合は佐川町からの申請受付票を発行します。</w:t>
      </w:r>
    </w:p>
    <w:p>
      <w:pPr>
        <w:pStyle w:val="24"/>
        <w:keepNext w:val="0"/>
        <w:keepLines w:val="0"/>
        <w:widowControl w:val="0"/>
        <w:shd w:val="clear" w:color="auto" w:fill="auto"/>
        <w:spacing w:before="0" w:beforeLines="0" w:beforeAutospacing="0" w:after="0" w:afterLines="0" w:afterAutospacing="0" w:line="360" w:lineRule="exact"/>
        <w:ind w:left="900" w:right="0" w:hanging="220"/>
        <w:jc w:val="left"/>
        <w:rPr>
          <w:rFonts w:hint="eastAsia" w:ascii="ＭＳ 明朝" w:hAnsi="ＭＳ 明朝" w:eastAsia="ＭＳ 明朝"/>
        </w:rPr>
      </w:pPr>
      <w:r>
        <w:rPr>
          <w:rFonts w:hint="eastAsia" w:ascii="ＭＳ 明朝" w:hAnsi="ＭＳ 明朝" w:eastAsia="ＭＳ 明朝"/>
          <w:color w:val="000000"/>
          <w:spacing w:val="0"/>
          <w:w w:val="100"/>
          <w:position w:val="0"/>
        </w:rPr>
        <w:t>ア</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封筒の表に入札参加申請者名、入札番号及び入札案件名並びに開札予定日時を記載し、「一般競争入札申請書等」と朱書きして封かんしてください。</w:t>
      </w:r>
    </w:p>
    <w:p>
      <w:pPr>
        <w:pStyle w:val="24"/>
        <w:keepNext w:val="0"/>
        <w:keepLines w:val="0"/>
        <w:widowControl w:val="0"/>
        <w:shd w:val="clear" w:color="auto" w:fill="auto"/>
        <w:spacing w:before="0" w:beforeLines="0" w:beforeAutospacing="0" w:after="0" w:afterLines="0" w:afterAutospacing="0" w:line="360" w:lineRule="exact"/>
        <w:ind w:left="900" w:right="0" w:hanging="220"/>
        <w:jc w:val="left"/>
        <w:rPr>
          <w:rFonts w:hint="eastAsia" w:ascii="ＭＳ 明朝" w:hAnsi="ＭＳ 明朝" w:eastAsia="ＭＳ 明朝"/>
        </w:rPr>
      </w:pPr>
      <w:r>
        <w:rPr>
          <w:rFonts w:hint="eastAsia" w:ascii="ＭＳ 明朝" w:hAnsi="ＭＳ 明朝" w:eastAsia="ＭＳ 明朝"/>
          <w:color w:val="000000"/>
          <w:spacing w:val="0"/>
          <w:w w:val="100"/>
          <w:position w:val="0"/>
        </w:rPr>
        <w:t>イ</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郵便等による場合は、アの封筒を折りたたまずに入れられる大きさの封筒に入れて封かんし、封筒の表に「一般競争入札申請書等在中」と朱書きしてください。また、必ず書留郵便としてください。</w:t>
      </w:r>
      <w:bookmarkStart w:id="130" w:name="bookmark130"/>
      <w:bookmarkEnd w:id="130"/>
    </w:p>
    <w:p>
      <w:pPr>
        <w:pStyle w:val="24"/>
        <w:keepNext w:val="0"/>
        <w:keepLines w:val="0"/>
        <w:widowControl w:val="0"/>
        <w:shd w:val="clear" w:color="auto" w:fill="auto"/>
        <w:spacing w:before="0" w:beforeLines="0" w:beforeAutospacing="0" w:after="0" w:afterLines="0" w:afterAutospacing="0" w:line="360" w:lineRule="exact"/>
        <w:ind w:left="362" w:leftChars="151" w:right="0" w:rightChars="0" w:firstLine="38" w:firstLineChars="19"/>
        <w:jc w:val="left"/>
        <w:rPr>
          <w:rFonts w:hint="eastAsia" w:ascii="ＭＳ 明朝" w:hAnsi="ＭＳ 明朝" w:eastAsia="ＭＳ 明朝"/>
        </w:rPr>
      </w:pPr>
      <w:r>
        <w:rPr>
          <w:rFonts w:hint="eastAsia" w:ascii="ＭＳ 明朝" w:hAnsi="ＭＳ 明朝" w:eastAsia="ＭＳ 明朝"/>
          <w:color w:val="000000"/>
          <w:spacing w:val="0"/>
          <w:w w:val="100"/>
          <w:position w:val="0"/>
        </w:rPr>
        <w:t>②一般競争入札申請書等の日付は、提出日としてください。</w:t>
      </w:r>
    </w:p>
    <w:p>
      <w:pPr>
        <w:pStyle w:val="24"/>
        <w:keepNext w:val="0"/>
        <w:keepLines w:val="0"/>
        <w:widowControl w:val="0"/>
        <w:numPr>
          <w:ilvl w:val="0"/>
          <w:numId w:val="10"/>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131" w:name="bookmark131"/>
      <w:bookmarkEnd w:id="131"/>
      <w:r>
        <w:rPr>
          <w:rFonts w:hint="eastAsia" w:ascii="ＭＳ 明朝" w:hAnsi="ＭＳ 明朝" w:eastAsia="ＭＳ 明朝"/>
          <w:color w:val="000000"/>
          <w:spacing w:val="0"/>
          <w:w w:val="100"/>
          <w:position w:val="0"/>
        </w:rPr>
        <w:t>一般競争入札申請書等の提出後、入札書に入札金額及びくじ番号を記載し、工事費内訳書提出対象の一般競争入札の場合には工事費内訳書と併せて、入札期限までに佐川町に必着するよう、次のとおり持参又は郵便等により提出してください。</w:t>
      </w:r>
    </w:p>
    <w:p>
      <w:pPr>
        <w:pStyle w:val="24"/>
        <w:keepNext w:val="0"/>
        <w:keepLines w:val="0"/>
        <w:widowControl w:val="0"/>
        <w:shd w:val="clear" w:color="auto" w:fill="auto"/>
        <w:spacing w:before="0" w:beforeLines="0" w:beforeAutospacing="0" w:after="0" w:afterLines="0" w:afterAutospacing="0" w:line="360" w:lineRule="exact"/>
        <w:ind w:left="900" w:right="0" w:hanging="220"/>
        <w:jc w:val="both"/>
        <w:rPr>
          <w:rFonts w:hint="eastAsia" w:ascii="ＭＳ 明朝" w:hAnsi="ＭＳ 明朝" w:eastAsia="ＭＳ 明朝"/>
        </w:rPr>
      </w:pPr>
      <w:r>
        <w:rPr>
          <w:rFonts w:hint="eastAsia" w:ascii="ＭＳ 明朝" w:hAnsi="ＭＳ 明朝" w:eastAsia="ＭＳ 明朝"/>
          <w:color w:val="000000"/>
          <w:spacing w:val="0"/>
          <w:w w:val="100"/>
          <w:position w:val="0"/>
        </w:rPr>
        <w:t>ア</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封筒の表に入札参加者名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事業者名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、入札案件名及び開札予定日時を記載し、「入札書」と朱書きして封かんしてください。</w:t>
      </w:r>
    </w:p>
    <w:p>
      <w:pPr>
        <w:pStyle w:val="24"/>
        <w:keepNext w:val="0"/>
        <w:keepLines w:val="0"/>
        <w:widowControl w:val="0"/>
        <w:shd w:val="clear" w:color="auto" w:fill="auto"/>
        <w:spacing w:before="0" w:beforeLines="0" w:beforeAutospacing="0" w:after="0" w:afterLines="0" w:afterAutospacing="0" w:line="360" w:lineRule="exact"/>
        <w:ind w:left="900" w:right="0" w:hanging="220"/>
        <w:jc w:val="both"/>
        <w:rPr>
          <w:rFonts w:hint="eastAsia" w:ascii="ＭＳ 明朝" w:hAnsi="ＭＳ 明朝" w:eastAsia="ＭＳ 明朝"/>
        </w:rPr>
      </w:pPr>
      <w:r>
        <w:rPr>
          <w:rFonts w:hint="eastAsia" w:ascii="ＭＳ 明朝" w:hAnsi="ＭＳ 明朝" w:eastAsia="ＭＳ 明朝"/>
          <w:color w:val="000000"/>
          <w:spacing w:val="0"/>
          <w:w w:val="100"/>
          <w:position w:val="0"/>
        </w:rPr>
        <w:t>イ</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郵便等による場合は、アの封筒を折りたたまずに入れられる大きさの封筒に入れて封かんし、封筒の表に「入札書在中」と朱書きしてください。また、必ず書留郵便としてください。</w:t>
      </w:r>
    </w:p>
    <w:p>
      <w:pPr>
        <w:pStyle w:val="24"/>
        <w:keepNext w:val="0"/>
        <w:keepLines w:val="0"/>
        <w:widowControl w:val="0"/>
        <w:numPr>
          <w:ilvl w:val="0"/>
          <w:numId w:val="10"/>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132" w:name="bookmark132"/>
      <w:bookmarkEnd w:id="132"/>
      <w:r>
        <w:rPr>
          <w:rFonts w:hint="eastAsia" w:ascii="ＭＳ 明朝" w:hAnsi="ＭＳ 明朝" w:eastAsia="ＭＳ 明朝"/>
          <w:color w:val="000000"/>
          <w:spacing w:val="0"/>
          <w:w w:val="100"/>
          <w:position w:val="0"/>
        </w:rPr>
        <w:t>入札書及び工事費内訳書には、入札参加者の住所、事業者名及び代表者の職・氏名を記載してください。また、各書類の日付は提出日とし、入札書には押印が必要です。</w:t>
      </w:r>
    </w:p>
    <w:p>
      <w:pPr>
        <w:pStyle w:val="24"/>
        <w:keepNext w:val="0"/>
        <w:keepLines w:val="0"/>
        <w:widowControl w:val="0"/>
        <w:shd w:val="clear" w:color="auto" w:fill="auto"/>
        <w:spacing w:before="0" w:beforeLines="0" w:beforeAutospacing="0" w:after="0" w:afterLines="0" w:afterAutospacing="0" w:line="360" w:lineRule="exact"/>
        <w:ind w:left="680" w:right="0" w:hanging="22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注</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入札書を代表者以外の者が持参で提出する場合でも、代理入札としては扱わないことから、代理人の住所及び氏名の記載並びに代理人の押印は不要であるほか、提出時の委任状の提示も不要です。</w:t>
      </w:r>
    </w:p>
    <w:p>
      <w:pPr>
        <w:pStyle w:val="24"/>
        <w:keepNext w:val="0"/>
        <w:keepLines w:val="0"/>
        <w:widowControl w:val="0"/>
        <w:numPr>
          <w:ilvl w:val="0"/>
          <w:numId w:val="10"/>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133" w:name="bookmark133"/>
      <w:bookmarkEnd w:id="133"/>
      <w:r>
        <w:rPr>
          <w:rFonts w:hint="eastAsia" w:ascii="ＭＳ 明朝" w:hAnsi="ＭＳ 明朝" w:eastAsia="ＭＳ 明朝"/>
          <w:color w:val="000000"/>
          <w:spacing w:val="0"/>
          <w:w w:val="100"/>
          <w:position w:val="0"/>
        </w:rPr>
        <w:t>入札書及び工事費内訳書の各様式は、佐川町ホームページからダウンロードできます。ただし、工事費内訳書については、記載すべき事項の記載があれば、必ずしもこの様式による必要はありません。</w:t>
      </w:r>
    </w:p>
    <w:p>
      <w:pPr>
        <w:pStyle w:val="24"/>
        <w:keepNext w:val="0"/>
        <w:keepLines w:val="0"/>
        <w:widowControl w:val="0"/>
        <w:numPr>
          <w:ilvl w:val="0"/>
          <w:numId w:val="10"/>
        </w:numPr>
        <w:shd w:val="clear" w:color="auto" w:fill="auto"/>
        <w:tabs>
          <w:tab w:val="left" w:leader="none" w:pos="871"/>
        </w:tabs>
        <w:spacing w:before="0" w:beforeLines="0" w:beforeAutospacing="0" w:after="0" w:afterLines="0" w:afterAutospacing="0" w:line="360" w:lineRule="exact"/>
        <w:ind w:left="680" w:right="0" w:hanging="220"/>
        <w:jc w:val="both"/>
        <w:rPr>
          <w:rFonts w:hint="eastAsia" w:ascii="ＭＳ 明朝" w:hAnsi="ＭＳ 明朝" w:eastAsia="ＭＳ 明朝"/>
        </w:rPr>
      </w:pPr>
      <w:bookmarkStart w:id="134" w:name="bookmark134"/>
      <w:bookmarkEnd w:id="134"/>
      <w:r>
        <w:rPr>
          <w:rFonts w:hint="eastAsia" w:ascii="ＭＳ 明朝" w:hAnsi="ＭＳ 明朝" w:eastAsia="ＭＳ 明朝"/>
          <w:color w:val="000000"/>
          <w:spacing w:val="0"/>
          <w:w w:val="100"/>
          <w:position w:val="0"/>
        </w:rPr>
        <w:t>入札辞退の場合には、入札期限までに、入札辞退届を佐川町に提出することが必要です。入札書を提出した後でも、同日までは辞退することができます。この場合、佐川町は入札書を未開封のまま返却します。</w:t>
      </w:r>
    </w:p>
    <w:p>
      <w:pPr>
        <w:pStyle w:val="24"/>
        <w:keepNext w:val="0"/>
        <w:keepLines w:val="0"/>
        <w:widowControl w:val="0"/>
        <w:numPr>
          <w:ilvl w:val="0"/>
          <w:numId w:val="10"/>
        </w:numPr>
        <w:shd w:val="clear" w:color="auto" w:fill="auto"/>
        <w:tabs>
          <w:tab w:val="left" w:leader="none" w:pos="871"/>
        </w:tabs>
        <w:spacing w:before="0" w:beforeLines="0" w:beforeAutospacing="0" w:after="0" w:afterLines="0" w:afterAutospacing="0" w:line="360" w:lineRule="exact"/>
        <w:ind w:left="0" w:right="0" w:firstLine="460"/>
        <w:jc w:val="both"/>
        <w:rPr>
          <w:rFonts w:hint="eastAsia" w:ascii="ＭＳ 明朝" w:hAnsi="ＭＳ 明朝" w:eastAsia="ＭＳ 明朝"/>
        </w:rPr>
      </w:pPr>
      <w:bookmarkStart w:id="135" w:name="bookmark135"/>
      <w:bookmarkEnd w:id="135"/>
      <w:r>
        <w:rPr>
          <w:rFonts w:hint="eastAsia" w:ascii="ＭＳ 明朝" w:hAnsi="ＭＳ 明朝" w:eastAsia="ＭＳ 明朝"/>
          <w:color w:val="000000"/>
          <w:spacing w:val="0"/>
          <w:w w:val="100"/>
          <w:position w:val="0"/>
        </w:rPr>
        <w:t>入札結果等については、佐川町は必要に応じて別途通知します。</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指名競争入札</w:t>
      </w:r>
    </w:p>
    <w:p>
      <w:pPr>
        <w:pStyle w:val="24"/>
        <w:keepNext w:val="0"/>
        <w:keepLines w:val="0"/>
        <w:widowControl w:val="0"/>
        <w:numPr>
          <w:ilvl w:val="0"/>
          <w:numId w:val="11"/>
        </w:numPr>
        <w:shd w:val="clear" w:color="auto" w:fill="auto"/>
        <w:tabs>
          <w:tab w:val="left" w:leader="none" w:pos="871"/>
        </w:tabs>
        <w:spacing w:before="0" w:beforeLines="0" w:beforeAutospacing="0" w:after="0" w:afterLines="0" w:afterAutospacing="0" w:line="360" w:lineRule="exact"/>
        <w:ind w:left="680" w:right="0" w:hanging="220"/>
        <w:jc w:val="left"/>
        <w:rPr>
          <w:rFonts w:hint="eastAsia" w:ascii="ＭＳ 明朝" w:hAnsi="ＭＳ 明朝" w:eastAsia="ＭＳ 明朝"/>
        </w:rPr>
      </w:pPr>
      <w:bookmarkStart w:id="136" w:name="bookmark136"/>
      <w:bookmarkEnd w:id="136"/>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の例により、入札書を入札期限までに佐川町に持参又は郵便等により提出してください。工事費内訳書提出対象の指名競争入札の場合には、工事費内訳書を併せて提出してください</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同様式に記載すべき事項の記載があれば、必ずしもこの様式による必要はありません。</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w:t>
      </w:r>
    </w:p>
    <w:p>
      <w:pPr>
        <w:pStyle w:val="24"/>
        <w:keepNext w:val="0"/>
        <w:keepLines w:val="0"/>
        <w:widowControl w:val="0"/>
        <w:numPr>
          <w:ilvl w:val="0"/>
          <w:numId w:val="11"/>
        </w:numPr>
        <w:shd w:val="clear" w:color="auto" w:fill="auto"/>
        <w:tabs>
          <w:tab w:val="left" w:leader="none" w:pos="871"/>
        </w:tabs>
        <w:spacing w:before="0" w:beforeLines="0" w:beforeAutospacing="0" w:after="0" w:afterLines="0" w:afterAutospacing="0" w:line="360" w:lineRule="exact"/>
        <w:ind w:left="680" w:right="0" w:hanging="220"/>
        <w:jc w:val="left"/>
        <w:rPr>
          <w:rFonts w:hint="eastAsia" w:ascii="ＭＳ 明朝" w:hAnsi="ＭＳ 明朝" w:eastAsia="ＭＳ 明朝"/>
        </w:rPr>
      </w:pPr>
      <w:bookmarkStart w:id="137" w:name="bookmark137"/>
      <w:bookmarkEnd w:id="137"/>
      <w:r>
        <w:rPr>
          <w:rFonts w:hint="eastAsia" w:ascii="ＭＳ 明朝" w:hAnsi="ＭＳ 明朝" w:eastAsia="ＭＳ 明朝"/>
          <w:color w:val="000000"/>
          <w:spacing w:val="0"/>
          <w:w w:val="100"/>
          <w:position w:val="0"/>
        </w:rPr>
        <w:t>入札辞退の場合には、入札期限までに入札辞退届を入札実施機関に提出することが必要です。入札書は、未開封のまま返却します。</w:t>
      </w:r>
    </w:p>
    <w:p>
      <w:pPr>
        <w:pStyle w:val="24"/>
        <w:keepNext w:val="0"/>
        <w:keepLines w:val="0"/>
        <w:widowControl w:val="0"/>
        <w:numPr>
          <w:ilvl w:val="0"/>
          <w:numId w:val="11"/>
        </w:numPr>
        <w:shd w:val="clear" w:color="auto" w:fill="auto"/>
        <w:tabs>
          <w:tab w:val="left" w:leader="none" w:pos="871"/>
        </w:tabs>
        <w:spacing w:before="0" w:beforeLines="0" w:beforeAutospacing="0" w:after="0" w:afterLines="0" w:afterAutospacing="0" w:line="360" w:lineRule="exact"/>
        <w:ind w:left="0" w:right="0" w:firstLine="460"/>
        <w:jc w:val="both"/>
        <w:rPr>
          <w:rFonts w:hint="eastAsia" w:ascii="ＭＳ 明朝" w:hAnsi="ＭＳ 明朝" w:eastAsia="ＭＳ 明朝"/>
        </w:rPr>
      </w:pPr>
      <w:bookmarkStart w:id="138" w:name="bookmark138"/>
      <w:bookmarkEnd w:id="138"/>
      <w:r>
        <w:rPr>
          <w:rFonts w:hint="eastAsia" w:ascii="ＭＳ 明朝" w:hAnsi="ＭＳ 明朝" w:eastAsia="ＭＳ 明朝"/>
          <w:color w:val="000000"/>
          <w:spacing w:val="0"/>
          <w:w w:val="100"/>
          <w:position w:val="0"/>
        </w:rPr>
        <w:t>入札結果等については、必要に応じて別途通知します。</w:t>
      </w:r>
    </w:p>
    <w:p>
      <w:pPr>
        <w:pStyle w:val="24"/>
        <w:keepNext w:val="0"/>
        <w:keepLines w:val="0"/>
        <w:widowControl w:val="0"/>
        <w:numPr>
          <w:numId w:val="0"/>
        </w:numPr>
        <w:shd w:val="clear" w:color="auto" w:fill="auto"/>
        <w:tabs>
          <w:tab w:val="left" w:leader="none" w:pos="871"/>
        </w:tabs>
        <w:spacing w:before="0" w:beforeLines="0" w:beforeAutospacing="0" w:after="0" w:afterLines="0" w:afterAutospacing="0" w:line="360" w:lineRule="exact"/>
        <w:ind w:leftChars="0" w:right="0" w:rightChars="0" w:firstLineChars="0"/>
        <w:jc w:val="both"/>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line="240" w:lineRule="auto"/>
        <w:ind w:left="0" w:right="0" w:firstLine="0"/>
        <w:jc w:val="both"/>
        <w:rPr>
          <w:rFonts w:hint="eastAsia" w:ascii="ＭＳ 明朝" w:hAnsi="ＭＳ 明朝" w:eastAsia="ＭＳ 明朝"/>
          <w:sz w:val="22"/>
        </w:rPr>
      </w:pPr>
      <w:bookmarkStart w:id="139" w:name="bookmark141"/>
      <w:r>
        <w:rPr>
          <w:rFonts w:hint="eastAsia" w:ascii="ＭＳ 明朝" w:hAnsi="ＭＳ 明朝" w:eastAsia="ＭＳ 明朝"/>
          <w:color w:val="000000"/>
          <w:spacing w:val="0"/>
          <w:w w:val="100"/>
          <w:position w:val="0"/>
          <w:sz w:val="22"/>
        </w:rPr>
        <w:t>第</w:t>
      </w:r>
      <w:r>
        <w:rPr>
          <w:rFonts w:hint="eastAsia" w:ascii="ＭＳ 明朝" w:hAnsi="ＭＳ 明朝" w:eastAsia="ＭＳ 明朝"/>
          <w:color w:val="000000"/>
          <w:spacing w:val="0"/>
          <w:w w:val="100"/>
          <w:position w:val="0"/>
          <w:sz w:val="22"/>
        </w:rPr>
        <w:t xml:space="preserve">13 </w:t>
      </w:r>
      <w:r>
        <w:rPr>
          <w:rFonts w:hint="eastAsia" w:ascii="ＭＳ 明朝" w:hAnsi="ＭＳ 明朝" w:eastAsia="ＭＳ 明朝"/>
          <w:color w:val="000000"/>
          <w:spacing w:val="0"/>
          <w:w w:val="100"/>
          <w:position w:val="0"/>
          <w:sz w:val="22"/>
        </w:rPr>
        <w:t>システム障害等の取扱い</w:t>
      </w:r>
      <w:bookmarkEnd w:id="139"/>
    </w:p>
    <w:p>
      <w:pPr>
        <w:pStyle w:val="28"/>
        <w:keepNext w:val="1"/>
        <w:keepLines w:val="1"/>
        <w:widowControl w:val="0"/>
        <w:shd w:val="clear" w:color="auto" w:fill="auto"/>
        <w:spacing w:before="0" w:beforeLines="0" w:beforeAutospacing="0" w:after="0" w:afterLines="0" w:afterAutospacing="0" w:line="240" w:lineRule="auto"/>
        <w:ind w:left="0" w:right="0" w:firstLine="0"/>
        <w:jc w:val="both"/>
        <w:rPr>
          <w:rFonts w:hint="eastAsia" w:ascii="ＭＳ 明朝" w:hAnsi="ＭＳ 明朝" w:eastAsia="ＭＳ 明朝"/>
        </w:rPr>
      </w:pPr>
      <w:bookmarkStart w:id="140" w:name="bookmark139"/>
      <w:bookmarkStart w:id="141" w:name="bookmark140"/>
      <w:bookmarkStart w:id="142" w:name="bookmark142"/>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入札参加者側の障害の場合</w:t>
      </w:r>
      <w:bookmarkEnd w:id="140"/>
      <w:bookmarkEnd w:id="141"/>
      <w:bookmarkEnd w:id="142"/>
    </w:p>
    <w:p>
      <w:pPr>
        <w:pStyle w:val="24"/>
        <w:keepNext w:val="0"/>
        <w:keepLines w:val="0"/>
        <w:widowControl w:val="0"/>
        <w:shd w:val="clear" w:color="auto" w:fill="auto"/>
        <w:spacing w:before="0" w:beforeLines="0" w:beforeAutospacing="0" w:after="0" w:afterLines="0" w:afterAutospacing="0" w:line="240" w:lineRule="auto"/>
        <w:ind w:left="180" w:leftChars="0" w:right="0" w:rightChars="0" w:firstLine="280" w:firstLineChars="0"/>
        <w:jc w:val="both"/>
        <w:rPr>
          <w:rFonts w:hint="eastAsia" w:ascii="ＭＳ 明朝" w:hAnsi="ＭＳ 明朝" w:eastAsia="ＭＳ 明朝"/>
        </w:rPr>
      </w:pPr>
      <w:r>
        <w:rPr>
          <w:rFonts w:hint="eastAsia" w:ascii="ＭＳ 明朝" w:hAnsi="ＭＳ 明朝" w:eastAsia="ＭＳ 明朝"/>
          <w:color w:val="000000"/>
          <w:spacing w:val="0"/>
          <w:w w:val="100"/>
          <w:position w:val="0"/>
        </w:rPr>
        <w:t>入札参加者から、障害により電子入札ができない旨の申告が入札期限までにあった場合で、次のいずれかに該当し、すぐに復旧することが見込めず、かつ、そのまま電子入札を継続することが適当でないと佐川町が判断した場合には、佐川町は、関係する入札参加者について入札書による入札への変更又は開札予定日時の変更</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延期</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を行うことがあります。</w:t>
      </w:r>
    </w:p>
    <w:p>
      <w:pPr>
        <w:pStyle w:val="24"/>
        <w:keepNext w:val="0"/>
        <w:keepLines w:val="0"/>
        <w:widowControl w:val="0"/>
        <w:shd w:val="clear" w:color="auto" w:fill="auto"/>
        <w:spacing w:before="0" w:beforeLines="0" w:beforeAutospacing="0" w:after="0" w:afterLines="0" w:afterAutospacing="0" w:line="240" w:lineRule="auto"/>
        <w:ind w:left="0" w:right="0" w:firstLine="460"/>
        <w:jc w:val="both"/>
        <w:rPr>
          <w:rFonts w:hint="eastAsia" w:ascii="ＭＳ 明朝" w:hAnsi="ＭＳ 明朝" w:eastAsia="ＭＳ 明朝"/>
        </w:rPr>
      </w:pPr>
      <w:r>
        <w:rPr>
          <w:rFonts w:hint="eastAsia" w:ascii="ＭＳ 明朝" w:hAnsi="ＭＳ 明朝" w:eastAsia="ＭＳ 明朝"/>
          <w:color w:val="000000"/>
          <w:spacing w:val="0"/>
          <w:w w:val="100"/>
          <w:position w:val="0"/>
        </w:rPr>
        <w:t>ア</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天災による通信障害</w:t>
      </w:r>
    </w:p>
    <w:p>
      <w:pPr>
        <w:pStyle w:val="24"/>
        <w:keepNext w:val="0"/>
        <w:keepLines w:val="0"/>
        <w:widowControl w:val="0"/>
        <w:shd w:val="clear" w:color="auto" w:fill="auto"/>
        <w:spacing w:before="0" w:beforeLines="0" w:beforeAutospacing="0" w:after="0" w:afterLines="0" w:afterAutospacing="0" w:line="240" w:lineRule="auto"/>
        <w:ind w:left="0" w:right="0" w:firstLine="460"/>
        <w:jc w:val="both"/>
        <w:rPr>
          <w:rFonts w:hint="eastAsia" w:ascii="ＭＳ 明朝" w:hAnsi="ＭＳ 明朝" w:eastAsia="ＭＳ 明朝"/>
        </w:rPr>
      </w:pPr>
      <w:r>
        <w:rPr>
          <w:rFonts w:hint="eastAsia" w:ascii="ＭＳ 明朝" w:hAnsi="ＭＳ 明朝" w:eastAsia="ＭＳ 明朝"/>
          <w:color w:val="000000"/>
          <w:spacing w:val="0"/>
          <w:w w:val="100"/>
          <w:position w:val="0"/>
        </w:rPr>
        <w:t>イ</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広域又は地域的停電</w:t>
      </w:r>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r>
        <w:rPr>
          <w:rFonts w:hint="eastAsia" w:ascii="ＭＳ 明朝" w:hAnsi="ＭＳ 明朝" w:eastAsia="ＭＳ 明朝"/>
          <w:color w:val="000000"/>
          <w:spacing w:val="0"/>
          <w:w w:val="100"/>
          <w:position w:val="0"/>
        </w:rPr>
        <w:t>ウ</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プロバイダ又は通信事業者に起因する通信障害</w:t>
      </w:r>
    </w:p>
    <w:p>
      <w:pPr>
        <w:pStyle w:val="24"/>
        <w:keepNext w:val="0"/>
        <w:keepLines w:val="0"/>
        <w:widowControl w:val="0"/>
        <w:shd w:val="clear" w:color="auto" w:fill="auto"/>
        <w:spacing w:before="0" w:beforeLines="0" w:beforeAutospacing="0" w:after="0" w:afterLines="0" w:afterAutospacing="0" w:line="360" w:lineRule="exact"/>
        <w:ind w:left="0" w:right="0" w:firstLine="440"/>
        <w:jc w:val="both"/>
        <w:rPr>
          <w:rFonts w:hint="eastAsia" w:ascii="ＭＳ 明朝" w:hAnsi="ＭＳ 明朝" w:eastAsia="ＭＳ 明朝"/>
        </w:rPr>
      </w:pPr>
      <w:r>
        <w:rPr>
          <w:rFonts w:hint="eastAsia" w:ascii="ＭＳ 明朝" w:hAnsi="ＭＳ 明朝" w:eastAsia="ＭＳ 明朝"/>
          <w:color w:val="000000"/>
          <w:spacing w:val="0"/>
          <w:w w:val="100"/>
          <w:position w:val="0"/>
        </w:rPr>
        <w:t>エ</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入札参加者の使用する機器に起因する通信障害</w:t>
      </w: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143" w:name="bookmark143"/>
      <w:bookmarkStart w:id="144" w:name="bookmark144"/>
      <w:bookmarkStart w:id="145" w:name="bookmark145"/>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電子入札システム又は佐川町側の障害の場合</w:t>
      </w:r>
      <w:bookmarkEnd w:id="143"/>
      <w:bookmarkEnd w:id="144"/>
      <w:bookmarkEnd w:id="145"/>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電子入札システム、佐川町の他のシステム</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電子入札システム以外のシステムをいう。</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又は通信回線等に障害が発生し、佐川町又は入札参加者が電子入札システムを利用できない場合には、開札予定日時等の変更</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延期</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をすることがあります。この場合には、電話等の方法により、入札参加者に対しその旨の連絡を行います。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変更後の開札予定日時を直ちに決定できない場合には、無期延期とする旨の日時変更通知書を送信します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送信できない場合は、電話等の方法で連絡します。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正式な開札日時が決定した後、再度、変更通知書を送信します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送信できない場合は、電話等の方法で連絡します。</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電子入札システムが長期間利用できない場合には、佐川町建設工事競争入札心得第４条の規定による方法</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入札場所に入札参加者が参集し、入札書を入札箱に投かんする方法</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に切り替えることとし、電話等の方法により、入札参加者に対しその旨連絡します。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both"/>
        <w:rPr>
          <w:rFonts w:hint="eastAsia" w:ascii="ＭＳ 明朝" w:hAnsi="ＭＳ 明朝" w:eastAsia="ＭＳ 明朝"/>
        </w:rPr>
      </w:pPr>
      <w:bookmarkStart w:id="146" w:name="_GoBack"/>
      <w:bookmarkEnd w:id="146"/>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sz w:val="22"/>
        </w:rPr>
      </w:pPr>
      <w:bookmarkStart w:id="147" w:name="bookmark146"/>
      <w:bookmarkStart w:id="148" w:name="bookmark147"/>
      <w:bookmarkStart w:id="149" w:name="bookmark148"/>
      <w:r>
        <w:rPr>
          <w:rFonts w:hint="eastAsia" w:ascii="ＭＳ 明朝" w:hAnsi="ＭＳ 明朝" w:eastAsia="ＭＳ 明朝"/>
          <w:color w:val="000000"/>
          <w:spacing w:val="0"/>
          <w:w w:val="100"/>
          <w:position w:val="0"/>
          <w:sz w:val="22"/>
        </w:rPr>
        <w:t>第</w:t>
      </w:r>
      <w:r>
        <w:rPr>
          <w:rFonts w:hint="eastAsia" w:ascii="ＭＳ 明朝" w:hAnsi="ＭＳ 明朝" w:eastAsia="ＭＳ 明朝"/>
          <w:color w:val="000000"/>
          <w:spacing w:val="0"/>
          <w:w w:val="100"/>
          <w:position w:val="0"/>
          <w:sz w:val="22"/>
        </w:rPr>
        <w:t xml:space="preserve">14 </w:t>
      </w:r>
      <w:r>
        <w:rPr>
          <w:rFonts w:hint="eastAsia" w:ascii="ＭＳ 明朝" w:hAnsi="ＭＳ 明朝" w:eastAsia="ＭＳ 明朝"/>
          <w:color w:val="000000"/>
          <w:spacing w:val="0"/>
          <w:w w:val="100"/>
          <w:position w:val="0"/>
          <w:sz w:val="22"/>
        </w:rPr>
        <w:t>ウイルス対策について</w:t>
      </w:r>
      <w:bookmarkEnd w:id="147"/>
      <w:bookmarkEnd w:id="148"/>
      <w:bookmarkEnd w:id="149"/>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入札参加者は、コンピュータウイルスに感染しないように、ウイルス対策ソフトを導入するなどの対策を講じてください。</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ウイルス対策ソフトの種類は問いませんが、常に最新のパターンファイルを適用し、一般競争入札申請書等その他を提出する前には必ずウイルス感染チェックをお願いします。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万一、入札参加者から提出された一般競争入札申請書等その他がウイルスに感染しているこ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が判明した場合は、佐川町は直ちに作業を中止し、ウイルス駆除等の処理を行うとともに、ウイルスに感染している旨をその入札参加者に電話等の方法で連絡し、必要に応じて、入札書による入札に変更するよう指示し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sz w:val="22"/>
        </w:rPr>
      </w:pPr>
      <w:bookmarkStart w:id="150" w:name="bookmark151"/>
      <w:r>
        <w:rPr>
          <w:rFonts w:hint="eastAsia" w:ascii="ＭＳ 明朝" w:hAnsi="ＭＳ 明朝" w:eastAsia="ＭＳ 明朝"/>
          <w:color w:val="000000"/>
          <w:spacing w:val="0"/>
          <w:w w:val="100"/>
          <w:position w:val="0"/>
          <w:sz w:val="22"/>
        </w:rPr>
        <w:t>第</w:t>
      </w:r>
      <w:r>
        <w:rPr>
          <w:rFonts w:hint="eastAsia" w:ascii="ＭＳ 明朝" w:hAnsi="ＭＳ 明朝" w:eastAsia="ＭＳ 明朝"/>
          <w:color w:val="000000"/>
          <w:spacing w:val="0"/>
          <w:w w:val="100"/>
          <w:position w:val="0"/>
          <w:sz w:val="22"/>
        </w:rPr>
        <w:t xml:space="preserve">15 </w:t>
      </w:r>
      <w:r>
        <w:rPr>
          <w:rFonts w:hint="eastAsia" w:ascii="ＭＳ 明朝" w:hAnsi="ＭＳ 明朝" w:eastAsia="ＭＳ 明朝"/>
          <w:color w:val="000000"/>
          <w:spacing w:val="0"/>
          <w:w w:val="100"/>
          <w:position w:val="0"/>
          <w:sz w:val="22"/>
        </w:rPr>
        <w:t>その他</w:t>
      </w:r>
      <w:bookmarkEnd w:id="150"/>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151" w:name="bookmark149"/>
      <w:bookmarkStart w:id="152" w:name="bookmark150"/>
      <w:bookmarkStart w:id="153" w:name="bookmark152"/>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代理入札の取扱い</w:t>
      </w:r>
      <w:bookmarkEnd w:id="151"/>
      <w:bookmarkEnd w:id="152"/>
      <w:bookmarkEnd w:id="153"/>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電子入札では、代理入札の取扱いはありません。</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ただし、電子入札システムが長期間使用できなくなった場合に、入札会場において入札書を投かんする入札方法とすることがあり、この入札において代理入札を行うときは、委任状が必要となります。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b w:val="1"/>
          <w:color w:val="000000"/>
          <w:spacing w:val="0"/>
          <w:w w:val="100"/>
          <w:position w:val="0"/>
        </w:rPr>
        <w:t>２</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b w:val="1"/>
          <w:color w:val="000000"/>
          <w:spacing w:val="0"/>
          <w:w w:val="100"/>
          <w:position w:val="0"/>
        </w:rPr>
        <w:t>ＷＴＯ対象案件の取扱い</w:t>
      </w:r>
      <w:r>
        <w:rPr>
          <w:rFonts w:hint="eastAsia" w:ascii="ＭＳ 明朝" w:hAnsi="ＭＳ 明朝" w:eastAsia="ＭＳ 明朝"/>
          <w:b w:val="1"/>
          <w:color w:val="000000"/>
          <w:spacing w:val="0"/>
          <w:w w:val="100"/>
          <w:position w:val="0"/>
        </w:rPr>
        <w:t xml:space="preserve"> </w:t>
      </w:r>
      <w:r>
        <w:rPr>
          <w:rFonts w:hint="eastAsia" w:ascii="ＭＳ 明朝" w:hAnsi="ＭＳ 明朝" w:eastAsia="ＭＳ 明朝"/>
          <w:color w:val="000000"/>
          <w:spacing w:val="0"/>
          <w:w w:val="100"/>
          <w:position w:val="0"/>
        </w:rPr>
        <w:t>ＷＴＯ対象案件において、電子入札に使用する電子証明書を未取得の入札参加者</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佐川町の建設工事又は測量、建設コンサルタント業務等の入札参加資格を有さず、当該ＷＴＯ対象案件において入札参加資格審査の申請を行い、入札参加資格を認められた者に限る。</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は、第</w:t>
      </w:r>
      <w:r>
        <w:rPr>
          <w:rFonts w:hint="eastAsia" w:ascii="ＭＳ 明朝" w:hAnsi="ＭＳ 明朝" w:eastAsia="ＭＳ 明朝"/>
          <w:color w:val="000000"/>
          <w:spacing w:val="0"/>
          <w:w w:val="100"/>
          <w:position w:val="0"/>
        </w:rPr>
        <w:t xml:space="preserve">12 </w:t>
      </w:r>
      <w:r>
        <w:rPr>
          <w:rFonts w:hint="eastAsia" w:ascii="ＭＳ 明朝" w:hAnsi="ＭＳ 明朝" w:eastAsia="ＭＳ 明朝"/>
          <w:color w:val="000000"/>
          <w:spacing w:val="0"/>
          <w:w w:val="100"/>
          <w:position w:val="0"/>
        </w:rPr>
        <w:t>により紙入札を認めます。</w:t>
      </w:r>
    </w:p>
    <w:p>
      <w:pPr>
        <w:pStyle w:val="28"/>
        <w:keepNext w:val="1"/>
        <w:keepLines w:val="1"/>
        <w:widowControl w:val="0"/>
        <w:shd w:val="clear" w:color="auto" w:fill="auto"/>
        <w:spacing w:before="0" w:beforeLines="0" w:beforeAutospacing="0" w:after="0" w:afterLines="0" w:afterAutospacing="0"/>
        <w:ind w:left="0" w:right="0" w:firstLine="0"/>
        <w:jc w:val="left"/>
        <w:rPr>
          <w:rFonts w:hint="eastAsia" w:ascii="ＭＳ 明朝" w:hAnsi="ＭＳ 明朝" w:eastAsia="ＭＳ 明朝"/>
        </w:rPr>
      </w:pPr>
      <w:bookmarkStart w:id="154" w:name="bookmark153"/>
      <w:bookmarkStart w:id="155" w:name="bookmark154"/>
      <w:bookmarkStart w:id="156" w:name="bookmark155"/>
      <w:r>
        <w:rPr>
          <w:rFonts w:hint="eastAsia" w:ascii="ＭＳ 明朝" w:hAnsi="ＭＳ 明朝" w:eastAsia="ＭＳ 明朝"/>
          <w:color w:val="000000"/>
          <w:spacing w:val="0"/>
          <w:w w:val="100"/>
          <w:position w:val="0"/>
        </w:rPr>
        <w:t>３</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入札書等の公文書としての取扱い</w:t>
      </w:r>
      <w:bookmarkEnd w:id="154"/>
      <w:bookmarkEnd w:id="155"/>
      <w:bookmarkEnd w:id="156"/>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電子入札システムに入札金額を登録する際、画面上に「入札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見積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書」の様式が表示されますので、入札参加者は、これを印刷することで、登録した入札金額を確認することができます。ただし、佐川町は、この個々の「入札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見積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書」を入札参加者から受け取るのではなく、登録された入札金額のデータをまとめた入札記録</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公表時と同様のもの</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ですべての入札参加者の分について一度に確認し、落札決定を行っていきます。このため、電子入札の案件においては、「入札</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見積</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書」ではなく、入札記録を公文書として取り扱います。</w:t>
      </w:r>
    </w:p>
    <w:p>
      <w:pPr>
        <w:pStyle w:val="24"/>
        <w:keepNext w:val="0"/>
        <w:keepLines w:val="0"/>
        <w:widowControl w:val="0"/>
        <w:shd w:val="clear" w:color="auto" w:fill="auto"/>
        <w:spacing w:before="0" w:beforeLines="0" w:beforeAutospacing="0" w:after="0" w:afterLines="0" w:afterAutospacing="0" w:line="360" w:lineRule="exact"/>
        <w:ind w:left="440" w:right="0" w:hanging="440"/>
        <w:jc w:val="left"/>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第</w:t>
      </w:r>
      <w:r>
        <w:rPr>
          <w:rFonts w:hint="eastAsia" w:ascii="ＭＳ 明朝" w:hAnsi="ＭＳ 明朝" w:eastAsia="ＭＳ 明朝"/>
          <w:color w:val="000000"/>
          <w:spacing w:val="0"/>
          <w:w w:val="100"/>
          <w:position w:val="0"/>
        </w:rPr>
        <w:t>12</w:t>
      </w:r>
      <w:r>
        <w:rPr>
          <w:rFonts w:hint="eastAsia" w:ascii="ＭＳ 明朝" w:hAnsi="ＭＳ 明朝" w:eastAsia="ＭＳ 明朝"/>
          <w:color w:val="000000"/>
          <w:spacing w:val="0"/>
          <w:w w:val="100"/>
          <w:position w:val="0"/>
        </w:rPr>
        <w:t>による入札の場合は、入札書が佐川町に提出されるので、佐川町は、当該入札書について、佐川町文書取扱規定</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平成</w:t>
      </w:r>
      <w:r>
        <w:rPr>
          <w:rFonts w:hint="eastAsia" w:ascii="ＭＳ 明朝" w:hAnsi="ＭＳ 明朝" w:eastAsia="ＭＳ 明朝"/>
          <w:color w:val="000000"/>
          <w:spacing w:val="0"/>
          <w:w w:val="100"/>
          <w:position w:val="0"/>
        </w:rPr>
        <w:t>11</w:t>
      </w:r>
      <w:r>
        <w:rPr>
          <w:rFonts w:hint="eastAsia" w:ascii="ＭＳ 明朝" w:hAnsi="ＭＳ 明朝" w:eastAsia="ＭＳ 明朝"/>
          <w:color w:val="000000"/>
          <w:spacing w:val="0"/>
          <w:w w:val="100"/>
          <w:position w:val="0"/>
        </w:rPr>
        <w:t>年佐川町規程第</w:t>
      </w:r>
      <w:r>
        <w:rPr>
          <w:rFonts w:hint="eastAsia" w:ascii="ＭＳ 明朝" w:hAnsi="ＭＳ 明朝" w:eastAsia="ＭＳ 明朝"/>
          <w:color w:val="000000"/>
          <w:spacing w:val="0"/>
          <w:w w:val="100"/>
          <w:position w:val="0"/>
        </w:rPr>
        <w:t>14</w:t>
      </w:r>
      <w:r>
        <w:rPr>
          <w:rFonts w:hint="eastAsia" w:ascii="ＭＳ 明朝" w:hAnsi="ＭＳ 明朝" w:eastAsia="ＭＳ 明朝"/>
          <w:color w:val="000000"/>
          <w:spacing w:val="0"/>
          <w:w w:val="100"/>
          <w:position w:val="0"/>
        </w:rPr>
        <w:t>号</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に従い、公文書として保存することになります。</w:t>
      </w:r>
    </w:p>
    <w:p>
      <w:pPr>
        <w:pStyle w:val="28"/>
        <w:keepNext w:val="1"/>
        <w:keepLines w:val="1"/>
        <w:widowControl w:val="0"/>
        <w:shd w:val="clear" w:color="auto" w:fill="auto"/>
        <w:spacing w:before="0" w:beforeLines="0" w:beforeAutospacing="0" w:after="0" w:afterLines="0" w:afterAutospacing="0"/>
        <w:ind w:left="0" w:right="0" w:firstLine="0"/>
        <w:jc w:val="both"/>
        <w:rPr>
          <w:rFonts w:hint="eastAsia" w:ascii="ＭＳ 明朝" w:hAnsi="ＭＳ 明朝" w:eastAsia="ＭＳ 明朝"/>
        </w:rPr>
      </w:pPr>
      <w:bookmarkStart w:id="157" w:name="bookmark156"/>
      <w:bookmarkStart w:id="158" w:name="bookmark157"/>
      <w:bookmarkStart w:id="159" w:name="bookmark158"/>
      <w:r>
        <w:rPr>
          <w:rFonts w:hint="eastAsia" w:ascii="ＭＳ 明朝" w:hAnsi="ＭＳ 明朝" w:eastAsia="ＭＳ 明朝"/>
          <w:color w:val="000000"/>
          <w:spacing w:val="0"/>
          <w:w w:val="100"/>
          <w:position w:val="0"/>
        </w:rPr>
        <w:t>４</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問い合わせ先</w:t>
      </w:r>
      <w:bookmarkEnd w:id="157"/>
      <w:bookmarkEnd w:id="158"/>
      <w:bookmarkEnd w:id="159"/>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１</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電子入札システムの操作に関すること</w:t>
      </w:r>
    </w:p>
    <w:p>
      <w:pPr>
        <w:pStyle w:val="24"/>
        <w:keepNext w:val="0"/>
        <w:keepLines w:val="0"/>
        <w:widowControl w:val="0"/>
        <w:shd w:val="clear" w:color="auto" w:fill="auto"/>
        <w:spacing w:before="0" w:beforeLines="0" w:beforeAutospacing="0" w:after="0" w:afterLines="0" w:afterAutospacing="0" w:line="360" w:lineRule="exact"/>
        <w:ind w:left="0" w:right="0" w:firstLine="680"/>
        <w:jc w:val="both"/>
        <w:rPr>
          <w:rFonts w:hint="eastAsia" w:ascii="ＭＳ 明朝" w:hAnsi="ＭＳ 明朝" w:eastAsia="ＭＳ 明朝"/>
        </w:rPr>
      </w:pPr>
      <w:r>
        <w:rPr>
          <w:rFonts w:hint="eastAsia" w:ascii="ＭＳ 明朝" w:hAnsi="ＭＳ 明朝" w:eastAsia="ＭＳ 明朝"/>
          <w:color w:val="000000"/>
          <w:spacing w:val="0"/>
          <w:w w:val="100"/>
          <w:position w:val="0"/>
        </w:rPr>
        <w:t>ヘルプデスク</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平日</w:t>
      </w:r>
      <w:r>
        <w:rPr>
          <w:rFonts w:hint="eastAsia" w:ascii="ＭＳ 明朝" w:hAnsi="ＭＳ 明朝" w:eastAsia="ＭＳ 明朝"/>
          <w:color w:val="000000"/>
          <w:spacing w:val="0"/>
          <w:w w:val="100"/>
          <w:position w:val="0"/>
        </w:rPr>
        <w:t>9:00</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17:15(</w:t>
      </w:r>
      <w:r>
        <w:rPr>
          <w:rFonts w:hint="eastAsia" w:ascii="ＭＳ 明朝" w:hAnsi="ＭＳ 明朝" w:eastAsia="ＭＳ 明朝"/>
          <w:color w:val="000000"/>
          <w:spacing w:val="0"/>
          <w:w w:val="100"/>
          <w:position w:val="0"/>
        </w:rPr>
        <w:t>ただし、</w:t>
      </w:r>
      <w:r>
        <w:rPr>
          <w:rFonts w:hint="eastAsia" w:ascii="ＭＳ 明朝" w:hAnsi="ＭＳ 明朝" w:eastAsia="ＭＳ 明朝"/>
          <w:color w:val="000000"/>
          <w:spacing w:val="0"/>
          <w:w w:val="100"/>
          <w:position w:val="0"/>
        </w:rPr>
        <w:t>12:00</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 xml:space="preserve">13:00 </w:t>
      </w:r>
      <w:r>
        <w:rPr>
          <w:rFonts w:hint="eastAsia" w:ascii="ＭＳ 明朝" w:hAnsi="ＭＳ 明朝" w:eastAsia="ＭＳ 明朝"/>
          <w:color w:val="000000"/>
          <w:spacing w:val="0"/>
          <w:w w:val="100"/>
          <w:position w:val="0"/>
        </w:rPr>
        <w:t>は除く。</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0" w:right="0" w:firstLine="680"/>
        <w:jc w:val="both"/>
        <w:rPr>
          <w:rFonts w:hint="eastAsia" w:ascii="ＭＳ 明朝" w:hAnsi="ＭＳ 明朝" w:eastAsia="ＭＳ 明朝"/>
        </w:rPr>
      </w:pPr>
      <w:r>
        <w:rPr>
          <w:rFonts w:hint="eastAsia" w:ascii="ＭＳ 明朝" w:hAnsi="ＭＳ 明朝" w:eastAsia="ＭＳ 明朝"/>
          <w:color w:val="000000"/>
          <w:spacing w:val="0"/>
          <w:w w:val="100"/>
          <w:position w:val="0"/>
        </w:rPr>
        <w:t>Tel 0570</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023</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888(</w:t>
      </w:r>
      <w:r>
        <w:rPr>
          <w:rFonts w:hint="eastAsia" w:ascii="ＭＳ 明朝" w:hAnsi="ＭＳ 明朝" w:eastAsia="ＭＳ 明朝"/>
          <w:color w:val="000000"/>
          <w:spacing w:val="0"/>
          <w:w w:val="100"/>
          <w:position w:val="0"/>
        </w:rPr>
        <w:t>ナビダイヤル</w:t>
      </w:r>
      <w:r>
        <w:rPr>
          <w:rFonts w:hint="eastAsia" w:ascii="ＭＳ 明朝" w:hAnsi="ＭＳ 明朝" w:eastAsia="ＭＳ 明朝"/>
          <w:color w:val="000000"/>
          <w:spacing w:val="0"/>
          <w:w w:val="100"/>
          <w:position w:val="0"/>
        </w:rPr>
        <w:t>)</w:t>
      </w:r>
    </w:p>
    <w:p>
      <w:pPr>
        <w:pStyle w:val="24"/>
        <w:keepNext w:val="0"/>
        <w:keepLines w:val="0"/>
        <w:widowControl w:val="0"/>
        <w:shd w:val="clear" w:color="auto" w:fill="auto"/>
        <w:spacing w:before="0" w:beforeLines="0" w:beforeAutospacing="0" w:after="0" w:afterLines="0" w:afterAutospacing="0" w:line="360" w:lineRule="exact"/>
        <w:ind w:left="0" w:right="0" w:firstLine="0"/>
        <w:jc w:val="both"/>
        <w:rPr>
          <w:rFonts w:hint="eastAsia" w:ascii="ＭＳ 明朝" w:hAnsi="ＭＳ 明朝" w:eastAsia="ＭＳ 明朝"/>
        </w:rPr>
      </w:pP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２</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電子入札事務の取扱い及び個別の入札案件に関すること</w:t>
      </w:r>
    </w:p>
    <w:p>
      <w:pPr>
        <w:pStyle w:val="24"/>
        <w:keepNext w:val="0"/>
        <w:keepLines w:val="0"/>
        <w:widowControl w:val="0"/>
        <w:shd w:val="clear" w:color="auto" w:fill="auto"/>
        <w:spacing w:before="0" w:beforeLines="0" w:beforeAutospacing="0" w:after="0" w:afterLines="0" w:afterAutospacing="0" w:line="360" w:lineRule="exact"/>
        <w:ind w:left="0" w:right="0" w:firstLine="680"/>
        <w:jc w:val="both"/>
        <w:rPr>
          <w:rFonts w:hint="eastAsia" w:ascii="ＭＳ 明朝" w:hAnsi="ＭＳ 明朝" w:eastAsia="ＭＳ 明朝"/>
        </w:rPr>
      </w:pPr>
      <w:r>
        <w:rPr>
          <w:rFonts w:hint="eastAsia" w:ascii="ＭＳ 明朝" w:hAnsi="ＭＳ 明朝" w:eastAsia="ＭＳ 明朝"/>
          <w:color w:val="000000"/>
          <w:spacing w:val="0"/>
          <w:w w:val="100"/>
          <w:position w:val="0"/>
        </w:rPr>
        <w:t>佐川町総務課管財契約係</w:t>
      </w:r>
      <w:r>
        <w:rPr>
          <w:rFonts w:hint="eastAsia" w:ascii="ＭＳ 明朝" w:hAnsi="ＭＳ 明朝" w:eastAsia="ＭＳ 明朝"/>
          <w:color w:val="000000"/>
          <w:spacing w:val="0"/>
          <w:w w:val="100"/>
          <w:position w:val="0"/>
        </w:rPr>
        <w:t xml:space="preserve"> Tel</w:t>
      </w:r>
      <w:r>
        <w:rPr>
          <w:rFonts w:hint="eastAsia" w:ascii="ＭＳ 明朝" w:hAnsi="ＭＳ 明朝" w:eastAsia="ＭＳ 明朝"/>
          <w:color w:val="000000"/>
          <w:spacing w:val="0"/>
          <w:w w:val="100"/>
          <w:position w:val="0"/>
        </w:rPr>
        <w:t>：</w:t>
      </w:r>
      <w:r>
        <w:rPr>
          <w:rFonts w:hint="eastAsia" w:ascii="ＭＳ 明朝" w:hAnsi="ＭＳ 明朝" w:eastAsia="ＭＳ 明朝"/>
          <w:color w:val="000000"/>
          <w:spacing w:val="0"/>
          <w:w w:val="100"/>
          <w:position w:val="0"/>
        </w:rPr>
        <w:t>0889-22-7700</w:t>
      </w:r>
    </w:p>
    <w:p>
      <w:pPr>
        <w:pStyle w:val="24"/>
        <w:keepNext w:val="0"/>
        <w:keepLines w:val="0"/>
        <w:widowControl w:val="0"/>
        <w:shd w:val="clear" w:color="auto" w:fill="auto"/>
        <w:spacing w:before="0" w:beforeLines="0" w:beforeAutospacing="0" w:after="0" w:afterLines="0" w:afterAutospacing="0" w:line="360" w:lineRule="exact"/>
        <w:ind w:left="0" w:right="0" w:firstLine="68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680"/>
        <w:jc w:val="both"/>
        <w:rPr>
          <w:rFonts w:hint="eastAsia" w:ascii="ＭＳ 明朝" w:hAnsi="ＭＳ 明朝" w:eastAsia="ＭＳ 明朝"/>
        </w:rPr>
      </w:pPr>
    </w:p>
    <w:p>
      <w:pPr>
        <w:pStyle w:val="24"/>
        <w:keepNext w:val="0"/>
        <w:keepLines w:val="0"/>
        <w:widowControl w:val="0"/>
        <w:shd w:val="clear" w:color="auto" w:fill="auto"/>
        <w:spacing w:before="0" w:beforeLines="0" w:beforeAutospacing="0" w:after="0" w:afterLines="0" w:afterAutospacing="0" w:line="360" w:lineRule="exact"/>
        <w:ind w:left="0" w:right="0" w:firstLine="240"/>
        <w:jc w:val="both"/>
        <w:rPr>
          <w:rFonts w:hint="eastAsia" w:ascii="ＭＳ 明朝" w:hAnsi="ＭＳ 明朝" w:eastAsia="ＭＳ 明朝"/>
        </w:rPr>
      </w:pPr>
      <w:r>
        <w:rPr>
          <w:rFonts w:hint="eastAsia" w:ascii="ＭＳ 明朝" w:hAnsi="ＭＳ 明朝" w:eastAsia="ＭＳ 明朝"/>
          <w:color w:val="000000"/>
          <w:spacing w:val="0"/>
          <w:w w:val="100"/>
          <w:position w:val="0"/>
        </w:rPr>
        <w:t>附</w:t>
      </w:r>
      <w:r>
        <w:rPr>
          <w:rFonts w:hint="eastAsia" w:ascii="ＭＳ 明朝" w:hAnsi="ＭＳ 明朝" w:eastAsia="ＭＳ 明朝"/>
          <w:color w:val="000000"/>
          <w:spacing w:val="0"/>
          <w:w w:val="100"/>
          <w:position w:val="0"/>
        </w:rPr>
        <w:t xml:space="preserve"> </w:t>
      </w:r>
      <w:r>
        <w:rPr>
          <w:rFonts w:hint="eastAsia" w:ascii="ＭＳ 明朝" w:hAnsi="ＭＳ 明朝" w:eastAsia="ＭＳ 明朝"/>
          <w:color w:val="000000"/>
          <w:spacing w:val="0"/>
          <w:w w:val="100"/>
          <w:position w:val="0"/>
        </w:rPr>
        <w:t>則</w:t>
      </w:r>
    </w:p>
    <w:p>
      <w:pPr>
        <w:pStyle w:val="24"/>
        <w:keepNext w:val="0"/>
        <w:keepLines w:val="0"/>
        <w:widowControl w:val="0"/>
        <w:shd w:val="clear" w:color="auto" w:fill="auto"/>
        <w:spacing w:before="0" w:beforeLines="0" w:beforeAutospacing="0" w:after="0" w:afterLines="0" w:afterAutospacing="0" w:line="360" w:lineRule="exact"/>
        <w:ind w:left="0" w:right="0" w:firstLine="240"/>
        <w:jc w:val="both"/>
        <w:rPr>
          <w:rFonts w:hint="eastAsia" w:ascii="ＭＳ 明朝" w:hAnsi="ＭＳ 明朝" w:eastAsia="ＭＳ 明朝"/>
        </w:rPr>
      </w:pPr>
      <w:r>
        <w:rPr>
          <w:rFonts w:hint="eastAsia" w:ascii="ＭＳ 明朝" w:hAnsi="ＭＳ 明朝" w:eastAsia="ＭＳ 明朝"/>
          <w:color w:val="000000"/>
          <w:spacing w:val="0"/>
          <w:w w:val="100"/>
          <w:position w:val="0"/>
        </w:rPr>
        <w:t>この取扱いは、令和</w:t>
      </w:r>
      <w:r>
        <w:rPr>
          <w:rFonts w:hint="eastAsia" w:ascii="ＭＳ 明朝" w:hAnsi="ＭＳ 明朝" w:eastAsia="ＭＳ 明朝"/>
          <w:color w:val="000000"/>
          <w:spacing w:val="0"/>
          <w:w w:val="100"/>
          <w:position w:val="0"/>
        </w:rPr>
        <w:t>7</w:t>
      </w:r>
      <w:r>
        <w:rPr>
          <w:rFonts w:hint="eastAsia" w:ascii="ＭＳ 明朝" w:hAnsi="ＭＳ 明朝" w:eastAsia="ＭＳ 明朝"/>
          <w:color w:val="000000"/>
          <w:spacing w:val="0"/>
          <w:w w:val="100"/>
          <w:position w:val="0"/>
        </w:rPr>
        <w:t>年</w:t>
      </w:r>
      <w:r>
        <w:rPr>
          <w:rFonts w:hint="eastAsia" w:ascii="ＭＳ 明朝" w:hAnsi="ＭＳ 明朝" w:eastAsia="ＭＳ 明朝"/>
          <w:color w:val="000000"/>
          <w:spacing w:val="0"/>
          <w:w w:val="100"/>
          <w:position w:val="0"/>
        </w:rPr>
        <w:t>10</w:t>
      </w:r>
      <w:r>
        <w:rPr>
          <w:rFonts w:hint="eastAsia" w:ascii="ＭＳ 明朝" w:hAnsi="ＭＳ 明朝" w:eastAsia="ＭＳ 明朝"/>
          <w:color w:val="000000"/>
          <w:spacing w:val="0"/>
          <w:w w:val="100"/>
          <w:position w:val="0"/>
        </w:rPr>
        <w:t>月</w:t>
      </w:r>
      <w:r>
        <w:rPr>
          <w:rFonts w:hint="eastAsia" w:ascii="ＭＳ 明朝" w:hAnsi="ＭＳ 明朝" w:eastAsia="ＭＳ 明朝"/>
          <w:color w:val="000000"/>
          <w:spacing w:val="0"/>
          <w:w w:val="100"/>
          <w:position w:val="0"/>
        </w:rPr>
        <w:t>1</w:t>
      </w:r>
      <w:r>
        <w:rPr>
          <w:rFonts w:hint="eastAsia" w:ascii="ＭＳ 明朝" w:hAnsi="ＭＳ 明朝" w:eastAsia="ＭＳ 明朝"/>
          <w:color w:val="000000"/>
          <w:spacing w:val="0"/>
          <w:w w:val="100"/>
          <w:position w:val="0"/>
        </w:rPr>
        <w:t>日から施行する。</w:t>
      </w:r>
    </w:p>
    <w:sectPr>
      <w:footerReference r:id="rId7" w:type="even"/>
      <w:footerReference r:id="rId8" w:type="default"/>
      <w:footerReference r:id="rId6" w:type="first"/>
      <w:pgSz w:w="11900" w:h="16840"/>
      <w:pgMar w:top="1388" w:right="1087" w:bottom="1899" w:left="1021" w:header="0" w:footer="3" w:gutter="0"/>
      <w:cols w:space="720"/>
      <w:noEndnote w:val="1"/>
      <w:titlePg w:val="1"/>
      <w:textDirection w:val="lrTb"/>
      <w:docGrid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UD デジタル 教科書体 NP-R">
    <w:panose1 w:val="00000000000000000000"/>
    <w:charset w:val="80"/>
    <w:family w:val="roman"/>
    <w:notTrueType/>
    <w:pitch w:val="variable"/>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ＭＳ 明朝">
    <w:panose1 w:val="00000800000000000000"/>
    <w:charset w:val="80"/>
    <w:family w:val="roman"/>
    <w:notTrueType/>
    <w:pitch w:val="fixed"/>
    <w:sig w:usb0="00000000" w:usb1="00000000" w:usb2="00000000" w:usb3="00000000" w:csb0="01008200" w:csb1="00000000"/>
  </w:font>
  <w:font w:name="Times New Roman">
    <w:panose1 w:val="00000800000000000000"/>
    <w:charset w:val="00"/>
    <w:family w:val="roman"/>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widowControl w:val="0"/>
      <w:spacing w:line="1" w:lineRule="exact"/>
      <w:rPr>
        <w:rFonts w:hint="default"/>
      </w:rPr>
    </w:pPr>
    <w:r>
      <w:rPr>
        <w:rFonts w:hint="default"/>
      </w:rPr>
      <mc:AlternateContent>
        <mc:Choice Requires="wps">
          <w:drawing>
            <wp:anchor distT="0" distB="0" distL="0" distR="0" simplePos="0" relativeHeight="4" behindDoc="1" locked="0" layoutInCell="1" hidden="0" allowOverlap="1">
              <wp:simplePos x="0" y="0"/>
              <wp:positionH relativeFrom="page">
                <wp:posOffset>3700780</wp:posOffset>
              </wp:positionH>
              <wp:positionV relativeFrom="page">
                <wp:posOffset>9612630</wp:posOffset>
              </wp:positionV>
              <wp:extent cx="152400" cy="140335"/>
              <wp:effectExtent l="0" t="0" r="635" b="635"/>
              <wp:wrapNone/>
              <wp:docPr id="2051" name="Shape 41"/>
              <a:graphic xmlns:a="http://schemas.openxmlformats.org/drawingml/2006/main">
                <a:graphicData uri="http://schemas.microsoft.com/office/word/2010/wordprocessingShape">
                  <wps:wsp>
                    <wps:cNvPr id="2051" name="Shape 41"/>
                    <wps:cNvSpPr txBox="1"/>
                    <wps:spPr>
                      <a:xfrm>
                        <a:off x="0" y="0"/>
                        <a:ext cx="152400" cy="140335"/>
                      </a:xfrm>
                      <a:prstGeom prst="rect">
                        <a:avLst/>
                      </a:prstGeom>
                      <a:noFill/>
                    </wps:spPr>
                    <wps:txbx>
                      <w:txbxContent>
                        <w:p>
                          <w:pPr>
                            <w:pStyle w:val="27"/>
                            <w:keepNext w:val="0"/>
                            <w:keepLines w:val="0"/>
                            <w:widowControl w:val="0"/>
                            <w:shd w:val="clear" w:color="auto" w:fill="auto"/>
                            <w:spacing w:before="0" w:beforeLines="0" w:beforeAutospacing="0" w:after="0" w:afterLines="0" w:afterAutospacing="0" w:line="240" w:lineRule="auto"/>
                            <w:ind w:left="0" w:right="0" w:firstLine="0"/>
                            <w:jc w:val="left"/>
                            <w:rPr>
                              <w:rFonts w:hint="default"/>
                            </w:rPr>
                          </w:pPr>
                          <w:r>
                            <w:rPr>
                              <w:rFonts w:hint="default"/>
                              <w:color w:val="000000"/>
                              <w:spacing w:val="0"/>
                              <w:w w:val="100"/>
                              <w:position w:val="0"/>
                            </w:rPr>
                            <w:t>13</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1" style="mso-position-vertical-relative:page;z-index:-503316476;mso-wrap-distance-left:0pt;width:12pt;height:11.05pt;mso-position-horizontal-relative:page;position:absolute;margin-left:291.39pt;margin-top:756.9pt;mso-wrap-distance-bottom:0pt;mso-wrap-distance-right:0pt;mso-wrap-distance-top:0pt;mso-wrap-style:none;" o:spid="_x0000_s2051" o:allowincell="t" o:allowoverlap="t" filled="f" stroked="f" o:spt="202" type="#_x0000_t202">
              <v:fill/>
              <v:textbox style="layout-flow:horizontal;mso-fit-shape-to-text:t;" inset="0mm,0mm,0mm,0mm">
                <w:txbxContent>
                  <w:p>
                    <w:pPr>
                      <w:pStyle w:val="27"/>
                      <w:keepNext w:val="0"/>
                      <w:keepLines w:val="0"/>
                      <w:widowControl w:val="0"/>
                      <w:shd w:val="clear" w:color="auto" w:fill="auto"/>
                      <w:spacing w:before="0" w:beforeLines="0" w:beforeAutospacing="0" w:after="0" w:afterLines="0" w:afterAutospacing="0" w:line="240" w:lineRule="auto"/>
                      <w:ind w:left="0" w:right="0" w:firstLine="0"/>
                      <w:jc w:val="left"/>
                      <w:rPr>
                        <w:rFonts w:hint="default"/>
                      </w:rPr>
                    </w:pPr>
                    <w:r>
                      <w:rPr>
                        <w:rFonts w:hint="default"/>
                        <w:color w:val="000000"/>
                        <w:spacing w:val="0"/>
                        <w:w w:val="100"/>
                        <w:position w:val="0"/>
                      </w:rPr>
                      <w:t>13</w:t>
                    </w:r>
                  </w:p>
                </w:txbxContent>
              </v:textbox>
              <v:imagedata o:title=""/>
              <w10:wrap type="none" anchorx="page" anchory="page"/>
            </v:shape>
          </w:pict>
        </mc:Fallback>
      </mc:AlternateContent>
    </w: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widowControl w:val="0"/>
      <w:spacing w:line="1" w:lineRule="exact"/>
      <w:rPr>
        <w:rFonts w:hint="default"/>
      </w:rPr>
    </w:pPr>
    <w:r>
      <w:rPr>
        <w:rFonts w:hint="default"/>
      </w:rPr>
      <mc:AlternateContent>
        <mc:Choice Requires="wps">
          <w:drawing>
            <wp:anchor distT="0" distB="0" distL="0" distR="0" simplePos="0" relativeHeight="3" behindDoc="1" locked="0" layoutInCell="1" hidden="0" allowOverlap="1">
              <wp:simplePos x="0" y="0"/>
              <wp:positionH relativeFrom="page">
                <wp:posOffset>3709035</wp:posOffset>
              </wp:positionH>
              <wp:positionV relativeFrom="page">
                <wp:posOffset>9611360</wp:posOffset>
              </wp:positionV>
              <wp:extent cx="152400" cy="140335"/>
              <wp:effectExtent l="0" t="0" r="635" b="635"/>
              <wp:wrapNone/>
              <wp:docPr id="2049" name="Shape 39"/>
              <a:graphic xmlns:a="http://schemas.openxmlformats.org/drawingml/2006/main">
                <a:graphicData uri="http://schemas.microsoft.com/office/word/2010/wordprocessingShape">
                  <wps:wsp>
                    <wps:cNvPr id="2049" name="Shape 39"/>
                    <wps:cNvSpPr txBox="1"/>
                    <wps:spPr>
                      <a:xfrm>
                        <a:off x="0" y="0"/>
                        <a:ext cx="152400" cy="140335"/>
                      </a:xfrm>
                      <a:prstGeom prst="rect">
                        <a:avLst/>
                      </a:prstGeom>
                      <a:noFill/>
                    </wps:spPr>
                    <wps:txbx>
                      <w:txbxContent>
                        <w:p>
                          <w:pPr>
                            <w:pStyle w:val="27"/>
                            <w:keepNext w:val="0"/>
                            <w:keepLines w:val="0"/>
                            <w:widowControl w:val="0"/>
                            <w:shd w:val="clear" w:color="auto" w:fill="auto"/>
                            <w:spacing w:before="0" w:beforeLines="0" w:beforeAutospacing="0" w:after="0" w:afterLines="0" w:afterAutospacing="0" w:line="240" w:lineRule="auto"/>
                            <w:ind w:left="0" w:right="0" w:firstLine="0"/>
                            <w:jc w:val="left"/>
                            <w:rPr>
                              <w:rFonts w:hint="default"/>
                            </w:rPr>
                          </w:pPr>
                          <w:r>
                            <w:rPr>
                              <w:rFonts w:hint="default"/>
                              <w:color w:val="000000"/>
                              <w:spacing w:val="0"/>
                              <w:w w:val="100"/>
                              <w:position w:val="0"/>
                            </w:rPr>
                            <w:t>14</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9" style="mso-position-vertical-relative:page;z-index:-503316477;mso-wrap-distance-left:0pt;width:12pt;height:11.05pt;mso-position-horizontal-relative:page;position:absolute;margin-left:292.05pt;margin-top:756.8pt;mso-wrap-distance-bottom:0pt;mso-wrap-distance-right:0pt;mso-wrap-distance-top:0pt;mso-wrap-style:none;" o:spid="_x0000_s2049" o:allowincell="t" o:allowoverlap="t" filled="f" stroked="f" o:spt="202" type="#_x0000_t202">
              <v:fill/>
              <v:textbox style="layout-flow:horizontal;mso-fit-shape-to-text:t;" inset="0mm,0mm,0mm,0mm">
                <w:txbxContent>
                  <w:p>
                    <w:pPr>
                      <w:pStyle w:val="27"/>
                      <w:keepNext w:val="0"/>
                      <w:keepLines w:val="0"/>
                      <w:widowControl w:val="0"/>
                      <w:shd w:val="clear" w:color="auto" w:fill="auto"/>
                      <w:spacing w:before="0" w:beforeLines="0" w:beforeAutospacing="0" w:after="0" w:afterLines="0" w:afterAutospacing="0" w:line="240" w:lineRule="auto"/>
                      <w:ind w:left="0" w:right="0" w:firstLine="0"/>
                      <w:jc w:val="left"/>
                      <w:rPr>
                        <w:rFonts w:hint="default"/>
                      </w:rPr>
                    </w:pPr>
                    <w:r>
                      <w:rPr>
                        <w:rFonts w:hint="default"/>
                        <w:color w:val="000000"/>
                        <w:spacing w:val="0"/>
                        <w:w w:val="100"/>
                        <w:position w:val="0"/>
                      </w:rPr>
                      <w:t>14</w:t>
                    </w:r>
                  </w:p>
                </w:txbxContent>
              </v:textbox>
              <v:imagedata o:title=""/>
              <w10:wrap type="none" anchorx="page" anchory="page"/>
            </v:shape>
          </w:pict>
        </mc:Fallback>
      </mc:AlternateContent>
    </w: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widowControl w:val="0"/>
      <w:spacing w:line="1" w:lineRule="exact"/>
      <w:rPr>
        <w:rFonts w:hint="default"/>
      </w:rPr>
    </w:pPr>
    <w:r>
      <w:rPr>
        <w:rFonts w:hint="default"/>
      </w:rPr>
      <mc:AlternateContent>
        <mc:Choice Requires="wps">
          <w:drawing>
            <wp:anchor distT="0" distB="0" distL="0" distR="0" simplePos="0" relativeHeight="2" behindDoc="1" locked="0" layoutInCell="1" hidden="0" allowOverlap="1">
              <wp:simplePos x="0" y="0"/>
              <wp:positionH relativeFrom="page">
                <wp:posOffset>3690620</wp:posOffset>
              </wp:positionH>
              <wp:positionV relativeFrom="page">
                <wp:posOffset>9610725</wp:posOffset>
              </wp:positionV>
              <wp:extent cx="152400" cy="140335"/>
              <wp:effectExtent l="0" t="0" r="635" b="635"/>
              <wp:wrapNone/>
              <wp:docPr id="2050" name="Shape 37"/>
              <a:graphic xmlns:a="http://schemas.openxmlformats.org/drawingml/2006/main">
                <a:graphicData uri="http://schemas.microsoft.com/office/word/2010/wordprocessingShape">
                  <wps:wsp>
                    <wps:cNvPr id="2050" name="Shape 37"/>
                    <wps:cNvSpPr txBox="1"/>
                    <wps:spPr>
                      <a:xfrm>
                        <a:off x="0" y="0"/>
                        <a:ext cx="152400" cy="140335"/>
                      </a:xfrm>
                      <a:prstGeom prst="rect">
                        <a:avLst/>
                      </a:prstGeom>
                      <a:noFill/>
                    </wps:spPr>
                    <wps:txbx>
                      <w:txbxContent>
                        <w:p>
                          <w:pPr>
                            <w:pStyle w:val="27"/>
                            <w:keepNext w:val="0"/>
                            <w:keepLines w:val="0"/>
                            <w:widowControl w:val="0"/>
                            <w:shd w:val="clear" w:color="auto" w:fill="auto"/>
                            <w:spacing w:before="0" w:beforeLines="0" w:beforeAutospacing="0" w:after="0" w:afterLines="0" w:afterAutospacing="0" w:line="240" w:lineRule="auto"/>
                            <w:ind w:left="0" w:right="0" w:firstLine="0"/>
                            <w:jc w:val="left"/>
                            <w:rPr>
                              <w:rFonts w:hint="default"/>
                            </w:rPr>
                          </w:pPr>
                          <w:r>
                            <w:rPr>
                              <w:rFonts w:hint="default"/>
                              <w:color w:val="000000"/>
                              <w:spacing w:val="0"/>
                              <w:w w:val="100"/>
                              <w:position w:val="0"/>
                            </w:rPr>
                            <w:t>15</w:t>
                          </w:r>
                        </w:p>
                      </w:txbxContent>
                    </wps:txbx>
                    <wps:bodyPr vertOverflow="overflow" horzOverflow="overflow"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7" style="mso-position-vertical-relative:page;z-index:-503316478;mso-wrap-distance-left:0pt;width:12pt;height:11.05pt;mso-position-horizontal-relative:page;position:absolute;margin-left:290.60000000000002pt;margin-top:756.75pt;mso-wrap-distance-bottom:0pt;mso-wrap-distance-right:0pt;mso-wrap-distance-top:0pt;mso-wrap-style:none;" o:spid="_x0000_s2050" o:allowincell="t" o:allowoverlap="t" filled="f" stroked="f" o:spt="202" type="#_x0000_t202">
              <v:fill/>
              <v:textbox style="layout-flow:horizontal;mso-fit-shape-to-text:t;" inset="0mm,0mm,0mm,0mm">
                <w:txbxContent>
                  <w:p>
                    <w:pPr>
                      <w:pStyle w:val="27"/>
                      <w:keepNext w:val="0"/>
                      <w:keepLines w:val="0"/>
                      <w:widowControl w:val="0"/>
                      <w:shd w:val="clear" w:color="auto" w:fill="auto"/>
                      <w:spacing w:before="0" w:beforeLines="0" w:beforeAutospacing="0" w:after="0" w:afterLines="0" w:afterAutospacing="0" w:line="240" w:lineRule="auto"/>
                      <w:ind w:left="0" w:right="0" w:firstLine="0"/>
                      <w:jc w:val="left"/>
                      <w:rPr>
                        <w:rFonts w:hint="default"/>
                      </w:rPr>
                    </w:pPr>
                    <w:r>
                      <w:rPr>
                        <w:rFonts w:hint="default"/>
                        <w:color w:val="000000"/>
                        <w:spacing w:val="0"/>
                        <w:w w:val="100"/>
                        <w:position w:val="0"/>
                      </w:rPr>
                      <w:t>15</w:t>
                    </w:r>
                  </w:p>
                </w:txbxContent>
              </v:textbox>
              <v:imagedata o:title=""/>
              <w10:wrap type="none" anchorx="page" anchory="page"/>
            </v:shape>
          </w:pict>
        </mc:Fallback>
      </mc:AlternateContent>
    </w:r>
  </w:p>
</w:ft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002"/>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4"/>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0005"/>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0000006"/>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0000007"/>
    <w:multiLevelType w:val="multilevel"/>
    <w:tmpl w:val="00000000"/>
    <w:lvl w:ilvl="0">
      <w:start w:val="2"/>
      <w:numFmt w:val="decimalEnclosedCircle"/>
      <w:lvlText w:val="%1"/>
      <w:lvlJc w:val="left"/>
      <w:rPr>
        <w:b w:val="0"/>
        <w:i w:val="0"/>
        <w:smallCaps w:val="0"/>
        <w:strike w:val="0"/>
        <w:color w:val="000000"/>
        <w:spacing w:val="0"/>
        <w:w w:val="100"/>
        <w:position w:val="0"/>
        <w:sz w:val="20"/>
        <w:u w:val="none" w:color="auto"/>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0000008"/>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0000009"/>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000000A"/>
    <w:multiLevelType w:val="multilevel"/>
    <w:tmpl w:val="00000000"/>
    <w:lvl w:ilvl="0">
      <w:start w:val="2"/>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000000B"/>
    <w:multiLevelType w:val="multilevel"/>
    <w:tmpl w:val="00000000"/>
    <w:lvl w:ilvl="0">
      <w:start w:val="1"/>
      <w:numFmt w:val="decimalEnclosedCircle"/>
      <w:lvlText w:val="%1"/>
      <w:lvlJc w:val="left"/>
      <w:rPr>
        <w:b w:val="0"/>
        <w:i w:val="0"/>
        <w:smallCaps w:val="0"/>
        <w:strike w:val="0"/>
        <w:color w:val="000000"/>
        <w:spacing w:val="0"/>
        <w:w w:val="100"/>
        <w:position w:val="0"/>
        <w:sz w:val="20"/>
        <w:u w:val="none" w:color="auto"/>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7"/>
  <w:defaultTabStop w:val="840"/>
  <w:evenAndOddHeaders/>
  <w:drawingGridHorizontalSpacing w:val="181"/>
  <w:drawingGridVerticalSpacing w:val="181"/>
  <w:characterSpacingControl w:val="compressPunctuation"/>
  <w:hdrShapeDefaults>
    <o:shapelayout v:ext="edit"/>
  </w:hdrShapeDefaults>
  <w:compat>
    <w:spaceForUL/>
    <w:doNotLeaveBackslashAlone/>
    <w:ulTrailSpace/>
    <w:doNotExpandShiftReturn/>
    <w:useFELayout/>
    <w:compatSetting w:name="compatibilityMode" w:uri="http://schemas.microsoft.com/office/word" w:val="15"/>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sz w:val="24"/>
      </w:rPr>
    </w:rPrDefault>
    <w:pPrDefault>
      <w:pPr>
        <w:spacing w:before="0" w:beforeLines="0" w:beforeAutospacing="0" w:after="0" w:afterLines="0" w:afterAutospacing="0" w:line="240" w:lineRule="auto"/>
        <w:ind w:left="0" w:right="0" w:firstLine="0"/>
        <w:jc w:val="left"/>
      </w:pPr>
    </w:pPrDefault>
  </w:docDefaults>
  <w:style w:type="paragraph" w:styleId="0" w:default="1">
    <w:name w:val="Normal"/>
    <w:next w:val="0"/>
    <w:link w:val="0"/>
    <w:uiPriority w:val="0"/>
    <w:pPr>
      <w:keepNext w:val="0"/>
      <w:keepLines w:val="0"/>
      <w:widowControl w:val="0"/>
      <w:shd w:val="clear" w:color="auto" w:fill="auto"/>
      <w:spacing w:before="0" w:beforeLines="0" w:beforeAutospacing="0" w:after="0" w:afterLines="0" w:afterAutospacing="0" w:line="240" w:lineRule="auto"/>
      <w:ind w:left="0" w:right="0" w:firstLine="0"/>
      <w:jc w:val="left"/>
    </w:pPr>
    <w:rPr>
      <w:color w:val="000000"/>
      <w:spacing w:val="0"/>
      <w:w w:val="100"/>
      <w:position w:val="0"/>
      <w:sz w:val="24"/>
      <w:shd w:val="clear" w:color="auto" w:fill="auto"/>
    </w:rPr>
  </w:style>
  <w:style w:type="character" w:styleId="10" w:default="1">
    <w:name w:val="Default Paragraph Font"/>
    <w:next w:val="10"/>
    <w:link w:val="0"/>
    <w:uiPriority w:val="0"/>
    <w:semiHidden/>
    <w:rPr>
      <w:color w:val="000000"/>
      <w:spacing w:val="0"/>
      <w:w w:val="100"/>
      <w:position w:val="0"/>
      <w:sz w:val="24"/>
      <w:shd w:val="clear" w:color="auto" w:fill="auto"/>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1_"/>
    <w:basedOn w:val="10"/>
    <w:next w:val="15"/>
    <w:link w:val="22"/>
    <w:uiPriority w:val="0"/>
    <w:rPr>
      <w:u w:val="none" w:color="auto"/>
      <w:shd w:val="clear" w:color="auto" w:fill="auto"/>
    </w:rPr>
  </w:style>
  <w:style w:type="character" w:styleId="16" w:customStyle="1">
    <w:name w:val="ヘッダーまたはフッター|2_"/>
    <w:basedOn w:val="10"/>
    <w:next w:val="16"/>
    <w:link w:val="23"/>
    <w:uiPriority w:val="0"/>
    <w:rPr>
      <w:sz w:val="20"/>
      <w:u w:val="none" w:color="auto"/>
      <w:shd w:val="clear" w:color="auto" w:fill="auto"/>
    </w:rPr>
  </w:style>
  <w:style w:type="character" w:styleId="17" w:customStyle="1">
    <w:name w:val="本文|1_"/>
    <w:basedOn w:val="10"/>
    <w:next w:val="17"/>
    <w:link w:val="24"/>
    <w:uiPriority w:val="0"/>
    <w:rPr>
      <w:sz w:val="20"/>
      <w:u w:val="none" w:color="auto"/>
      <w:shd w:val="clear" w:color="auto" w:fill="auto"/>
    </w:rPr>
  </w:style>
  <w:style w:type="character" w:styleId="18" w:customStyle="1">
    <w:name w:val="テーブルのキャプション|1_"/>
    <w:basedOn w:val="10"/>
    <w:next w:val="18"/>
    <w:link w:val="25"/>
    <w:uiPriority w:val="0"/>
    <w:rPr>
      <w:sz w:val="20"/>
      <w:u w:val="none" w:color="auto"/>
      <w:shd w:val="clear" w:color="auto" w:fill="auto"/>
    </w:rPr>
  </w:style>
  <w:style w:type="character" w:styleId="19" w:customStyle="1">
    <w:name w:val="その他|1_"/>
    <w:basedOn w:val="10"/>
    <w:next w:val="19"/>
    <w:link w:val="26"/>
    <w:uiPriority w:val="0"/>
    <w:rPr>
      <w:sz w:val="20"/>
      <w:u w:val="none" w:color="auto"/>
      <w:shd w:val="clear" w:color="auto" w:fill="auto"/>
    </w:rPr>
  </w:style>
  <w:style w:type="character" w:styleId="20" w:customStyle="1">
    <w:name w:val="ヘッダーまたはフッター|1_"/>
    <w:basedOn w:val="10"/>
    <w:next w:val="20"/>
    <w:link w:val="27"/>
    <w:uiPriority w:val="0"/>
    <w:rPr>
      <w:sz w:val="22"/>
      <w:u w:val="none" w:color="auto"/>
      <w:shd w:val="clear" w:color="auto" w:fill="auto"/>
    </w:rPr>
  </w:style>
  <w:style w:type="character" w:styleId="21" w:customStyle="1">
    <w:name w:val="見出し #2|1_"/>
    <w:basedOn w:val="10"/>
    <w:next w:val="21"/>
    <w:link w:val="28"/>
    <w:uiPriority w:val="0"/>
    <w:rPr>
      <w:b w:val="1"/>
      <w:sz w:val="20"/>
      <w:u w:val="none" w:color="auto"/>
      <w:shd w:val="clear" w:color="auto" w:fill="auto"/>
    </w:rPr>
  </w:style>
  <w:style w:type="paragraph" w:styleId="22" w:customStyle="1">
    <w:name w:val="見出し #1|1"/>
    <w:basedOn w:val="0"/>
    <w:next w:val="22"/>
    <w:link w:val="15"/>
    <w:uiPriority w:val="0"/>
    <w:pPr>
      <w:widowControl w:val="0"/>
      <w:shd w:val="clear" w:color="auto" w:fill="auto"/>
      <w:spacing w:after="700" w:afterLines="0" w:afterAutospacing="0"/>
      <w:jc w:val="center"/>
      <w:outlineLvl w:val="0"/>
    </w:pPr>
    <w:rPr>
      <w:u w:val="none" w:color="auto"/>
      <w:shd w:val="clear" w:color="auto" w:fill="auto"/>
    </w:rPr>
  </w:style>
  <w:style w:type="paragraph" w:styleId="23" w:customStyle="1">
    <w:name w:val="ヘッダーまたはフッター|2"/>
    <w:basedOn w:val="0"/>
    <w:next w:val="23"/>
    <w:link w:val="16"/>
    <w:uiPriority w:val="0"/>
    <w:pPr>
      <w:widowControl w:val="0"/>
      <w:shd w:val="clear" w:color="auto" w:fill="auto"/>
    </w:pPr>
    <w:rPr>
      <w:sz w:val="20"/>
      <w:u w:val="none" w:color="auto"/>
      <w:shd w:val="clear" w:color="auto" w:fill="auto"/>
    </w:rPr>
  </w:style>
  <w:style w:type="paragraph" w:styleId="24" w:customStyle="1">
    <w:name w:val="本文|1"/>
    <w:basedOn w:val="0"/>
    <w:next w:val="24"/>
    <w:link w:val="17"/>
    <w:uiPriority w:val="0"/>
    <w:pPr>
      <w:widowControl w:val="0"/>
      <w:shd w:val="clear" w:color="auto" w:fill="auto"/>
      <w:spacing w:after="180" w:afterLines="0" w:afterAutospacing="0" w:line="432" w:lineRule="auto"/>
    </w:pPr>
    <w:rPr>
      <w:sz w:val="20"/>
      <w:u w:val="none" w:color="auto"/>
      <w:shd w:val="clear" w:color="auto" w:fill="auto"/>
    </w:rPr>
  </w:style>
  <w:style w:type="paragraph" w:styleId="25" w:customStyle="1">
    <w:name w:val="テーブルのキャプション|1"/>
    <w:basedOn w:val="0"/>
    <w:next w:val="25"/>
    <w:link w:val="18"/>
    <w:uiPriority w:val="0"/>
    <w:pPr>
      <w:widowControl w:val="0"/>
      <w:shd w:val="clear" w:color="auto" w:fill="auto"/>
      <w:spacing w:line="360" w:lineRule="exact"/>
      <w:ind w:left="220" w:hanging="220"/>
    </w:pPr>
    <w:rPr>
      <w:sz w:val="20"/>
      <w:u w:val="none" w:color="auto"/>
      <w:shd w:val="clear" w:color="auto" w:fill="auto"/>
    </w:rPr>
  </w:style>
  <w:style w:type="paragraph" w:styleId="26" w:customStyle="1">
    <w:name w:val="その他|1"/>
    <w:basedOn w:val="0"/>
    <w:next w:val="26"/>
    <w:link w:val="19"/>
    <w:uiPriority w:val="0"/>
    <w:pPr>
      <w:widowControl w:val="0"/>
      <w:shd w:val="clear" w:color="auto" w:fill="auto"/>
      <w:spacing w:after="180" w:afterLines="0" w:afterAutospacing="0" w:line="432" w:lineRule="auto"/>
    </w:pPr>
    <w:rPr>
      <w:sz w:val="20"/>
      <w:u w:val="none" w:color="auto"/>
      <w:shd w:val="clear" w:color="auto" w:fill="auto"/>
    </w:rPr>
  </w:style>
  <w:style w:type="paragraph" w:styleId="27" w:customStyle="1">
    <w:name w:val="ヘッダーまたはフッター|1"/>
    <w:basedOn w:val="0"/>
    <w:next w:val="27"/>
    <w:link w:val="20"/>
    <w:uiPriority w:val="0"/>
    <w:pPr>
      <w:widowControl w:val="0"/>
      <w:shd w:val="clear" w:color="auto" w:fill="auto"/>
    </w:pPr>
    <w:rPr>
      <w:sz w:val="22"/>
      <w:u w:val="none" w:color="auto"/>
      <w:shd w:val="clear" w:color="auto" w:fill="auto"/>
    </w:rPr>
  </w:style>
  <w:style w:type="paragraph" w:styleId="28" w:customStyle="1">
    <w:name w:val="見出し #2|1"/>
    <w:basedOn w:val="0"/>
    <w:next w:val="28"/>
    <w:link w:val="21"/>
    <w:uiPriority w:val="0"/>
    <w:pPr>
      <w:widowControl w:val="0"/>
      <w:shd w:val="clear" w:color="auto" w:fill="auto"/>
      <w:spacing w:line="360" w:lineRule="exact"/>
      <w:outlineLvl w:val="1"/>
    </w:pPr>
    <w:rPr>
      <w:b w:val="1"/>
      <w:sz w:val="20"/>
      <w:u w:val="none" w:color="auto"/>
      <w:shd w:val="clear" w:color="auto" w:fill="auto"/>
    </w:rPr>
  </w:style>
  <w:style w:type="character" w:styleId="29">
    <w:name w:val="footnote reference"/>
    <w:basedOn w:val="10"/>
    <w:next w:val="29"/>
    <w:link w:val="0"/>
    <w:uiPriority w:val="0"/>
    <w:semiHidden/>
    <w:rPr>
      <w:vertAlign w:val="superscript"/>
    </w:rPr>
  </w:style>
  <w:style w:type="character" w:styleId="30">
    <w:name w:val="endnote reference"/>
    <w:basedOn w:val="10"/>
    <w:next w:val="30"/>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292</TotalTime>
  <Pages>14</Pages>
  <Words>69</Words>
  <Characters>14714</Characters>
  <Application>JUST Note</Application>
  <Lines>514</Lines>
  <Paragraphs>267</Paragraphs>
  <CharactersWithSpaces>14939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楠瀬　奉孝</dc:creator>
  <cp:lastModifiedBy>Administrator</cp:lastModifiedBy>
  <dcterms:modified xsi:type="dcterms:W3CDTF">2025-09-12T01:21:34Z</dcterms:modified>
  <cp:revision>1</cp:revision>
</cp:coreProperties>
</file>