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079" w:rsidRDefault="00472616" w:rsidP="00472616">
      <w:pPr>
        <w:autoSpaceDE w:val="0"/>
        <w:autoSpaceDN w:val="0"/>
        <w:adjustRightInd w:val="0"/>
        <w:jc w:val="left"/>
        <w:rPr>
          <w:rFonts w:ascii="ＭＳ ゴシック" w:eastAsia="ＭＳ ゴシック" w:hAnsi="ＭＳ ゴシック" w:cs="HG丸ｺﾞｼｯｸM-PRO"/>
          <w:kern w:val="0"/>
          <w:sz w:val="28"/>
          <w:szCs w:val="28"/>
        </w:rPr>
      </w:pPr>
      <w:r w:rsidRPr="004E68BF">
        <w:rPr>
          <w:rFonts w:ascii="ＭＳ ゴシック" w:eastAsia="ＭＳ ゴシック" w:hAnsi="ＭＳ ゴシック" w:cs="HG丸ｺﾞｼｯｸM-PRO" w:hint="eastAsia"/>
          <w:kern w:val="0"/>
          <w:sz w:val="28"/>
          <w:szCs w:val="28"/>
        </w:rPr>
        <w:t>注</w:t>
      </w:r>
      <w:bookmarkStart w:id="0" w:name="_GoBack"/>
      <w:bookmarkEnd w:id="0"/>
      <w:r w:rsidRPr="004E68BF">
        <w:rPr>
          <w:rFonts w:ascii="ＭＳ ゴシック" w:eastAsia="ＭＳ ゴシック" w:hAnsi="ＭＳ ゴシック" w:cs="HG丸ｺﾞｼｯｸM-PRO" w:hint="eastAsia"/>
          <w:kern w:val="0"/>
          <w:sz w:val="28"/>
          <w:szCs w:val="28"/>
        </w:rPr>
        <w:t>記</w:t>
      </w:r>
    </w:p>
    <w:p w:rsidR="00C1107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w:t>
      </w:r>
      <w:r w:rsidR="00C11079" w:rsidRPr="00C11079">
        <w:rPr>
          <w:rFonts w:ascii="ＭＳ ゴシック" w:eastAsia="ＭＳ ゴシック" w:hAnsi="ＭＳ ゴシック" w:cs="HG丸ｺﾞｼｯｸM-PRO" w:hint="eastAsia"/>
          <w:kern w:val="0"/>
          <w:szCs w:val="21"/>
        </w:rPr>
        <w:t xml:space="preserve">　重要な会計方針</w:t>
      </w:r>
    </w:p>
    <w:p w:rsidR="00C11079" w:rsidRDefault="00C11079" w:rsidP="00472616">
      <w:pPr>
        <w:autoSpaceDE w:val="0"/>
        <w:autoSpaceDN w:val="0"/>
        <w:adjustRightInd w:val="0"/>
        <w:jc w:val="left"/>
        <w:rPr>
          <w:rFonts w:ascii="ＭＳ ゴシック" w:eastAsia="ＭＳ ゴシック" w:hAnsi="ＭＳ ゴシック" w:cs="HG丸ｺﾞｼｯｸM-PRO"/>
          <w:kern w:val="0"/>
          <w:szCs w:val="21"/>
        </w:rPr>
      </w:pPr>
      <w:r w:rsidRPr="00C11079">
        <w:rPr>
          <w:rFonts w:ascii="ＭＳ ゴシック" w:eastAsia="ＭＳ ゴシック" w:hAnsi="ＭＳ ゴシック" w:cs="HG丸ｺﾞｼｯｸM-PRO" w:hint="eastAsia"/>
          <w:kern w:val="0"/>
          <w:szCs w:val="21"/>
        </w:rPr>
        <w:t>（１）</w:t>
      </w:r>
      <w:r>
        <w:rPr>
          <w:rFonts w:ascii="ＭＳ ゴシック" w:eastAsia="ＭＳ ゴシック" w:hAnsi="ＭＳ ゴシック" w:cs="HG丸ｺﾞｼｯｸM-PRO" w:hint="eastAsia"/>
          <w:kern w:val="0"/>
          <w:szCs w:val="21"/>
        </w:rPr>
        <w:t>有形固定資産等の評価基準及び評価方法</w:t>
      </w:r>
    </w:p>
    <w:p w:rsidR="00F85289" w:rsidRDefault="00C11079" w:rsidP="00F85289">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F85289">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w:t>
      </w:r>
      <w:r w:rsidRPr="00C11079">
        <w:rPr>
          <w:rFonts w:ascii="ＭＳ ゴシック" w:eastAsia="ＭＳ ゴシック" w:hAnsi="ＭＳ ゴシック" w:cs="HG丸ｺﾞｼｯｸM-PRO" w:hint="eastAsia"/>
          <w:kern w:val="0"/>
          <w:szCs w:val="21"/>
        </w:rPr>
        <w:t>資産評価及び固定資産台帳整備の手引き</w:t>
      </w:r>
      <w:r>
        <w:rPr>
          <w:rFonts w:ascii="ＭＳ ゴシック" w:eastAsia="ＭＳ ゴシック" w:hAnsi="ＭＳ ゴシック" w:cs="HG丸ｺﾞｼｯｸM-PRO" w:hint="eastAsia"/>
          <w:kern w:val="0"/>
          <w:szCs w:val="21"/>
        </w:rPr>
        <w:t>」に定める評価基準及び評価方法によ</w:t>
      </w:r>
      <w:r w:rsidR="004436C5">
        <w:rPr>
          <w:rFonts w:ascii="ＭＳ ゴシック" w:eastAsia="ＭＳ ゴシック" w:hAnsi="ＭＳ ゴシック" w:cs="HG丸ｺﾞｼｯｸM-PRO" w:hint="eastAsia"/>
          <w:kern w:val="0"/>
          <w:szCs w:val="21"/>
        </w:rPr>
        <w:t>る</w:t>
      </w:r>
      <w:r>
        <w:rPr>
          <w:rFonts w:ascii="ＭＳ ゴシック" w:eastAsia="ＭＳ ゴシック" w:hAnsi="ＭＳ ゴシック" w:cs="HG丸ｺﾞｼｯｸM-PRO" w:hint="eastAsia"/>
          <w:kern w:val="0"/>
          <w:szCs w:val="21"/>
        </w:rPr>
        <w:t>。</w:t>
      </w:r>
      <w:r w:rsidR="00F85289">
        <w:rPr>
          <w:rFonts w:ascii="ＭＳ ゴシック" w:eastAsia="ＭＳ ゴシック" w:hAnsi="ＭＳ ゴシック" w:cs="HG丸ｺﾞｼｯｸM-PRO" w:hint="eastAsia"/>
          <w:kern w:val="0"/>
          <w:szCs w:val="21"/>
        </w:rPr>
        <w:t>また、物品においては、一品当たりの取得価額が50万以上の場合に計上してい</w:t>
      </w:r>
      <w:r w:rsidR="004A416C">
        <w:rPr>
          <w:rFonts w:ascii="ＭＳ ゴシック" w:eastAsia="ＭＳ ゴシック" w:hAnsi="ＭＳ ゴシック" w:cs="HG丸ｺﾞｼｯｸM-PRO" w:hint="eastAsia"/>
          <w:kern w:val="0"/>
          <w:szCs w:val="21"/>
        </w:rPr>
        <w:t>ます</w:t>
      </w:r>
      <w:r w:rsidR="00F85289">
        <w:rPr>
          <w:rFonts w:ascii="ＭＳ ゴシック" w:eastAsia="ＭＳ ゴシック" w:hAnsi="ＭＳ ゴシック" w:cs="HG丸ｺﾞｼｯｸM-PRO" w:hint="eastAsia"/>
          <w:kern w:val="0"/>
          <w:szCs w:val="21"/>
        </w:rPr>
        <w:t>。</w:t>
      </w:r>
      <w:r w:rsidR="00390B07">
        <w:rPr>
          <w:rFonts w:ascii="ＭＳ ゴシック" w:eastAsia="ＭＳ ゴシック" w:hAnsi="ＭＳ ゴシック" w:cs="HG丸ｺﾞｼｯｸM-PRO" w:hint="eastAsia"/>
          <w:kern w:val="0"/>
          <w:szCs w:val="21"/>
        </w:rPr>
        <w:t>但し、</w:t>
      </w:r>
      <w:r w:rsidR="00C851FA">
        <w:rPr>
          <w:rFonts w:ascii="ＭＳ ゴシック" w:eastAsia="ＭＳ ゴシック" w:hAnsi="ＭＳ ゴシック" w:cs="HG丸ｺﾞｼｯｸM-PRO" w:hint="eastAsia"/>
          <w:kern w:val="0"/>
          <w:szCs w:val="21"/>
        </w:rPr>
        <w:t>地方公営企業会計基準を適用している会計</w:t>
      </w:r>
      <w:r w:rsidR="00390B07">
        <w:rPr>
          <w:rFonts w:ascii="ＭＳ ゴシック" w:eastAsia="ＭＳ ゴシック" w:hAnsi="ＭＳ ゴシック" w:cs="HG丸ｺﾞｼｯｸM-PRO" w:hint="eastAsia"/>
          <w:kern w:val="0"/>
          <w:szCs w:val="21"/>
        </w:rPr>
        <w:t>は、</w:t>
      </w:r>
      <w:r w:rsidR="00C851FA">
        <w:rPr>
          <w:rFonts w:ascii="ＭＳ ゴシック" w:eastAsia="ＭＳ ゴシック" w:hAnsi="ＭＳ ゴシック" w:cs="HG丸ｺﾞｼｯｸM-PRO" w:hint="eastAsia"/>
          <w:kern w:val="0"/>
          <w:szCs w:val="21"/>
        </w:rPr>
        <w:t>原則、</w:t>
      </w:r>
      <w:r w:rsidR="00390B07">
        <w:rPr>
          <w:rFonts w:ascii="ＭＳ ゴシック" w:eastAsia="ＭＳ ゴシック" w:hAnsi="ＭＳ ゴシック" w:cs="HG丸ｺﾞｼｯｸM-PRO" w:hint="eastAsia"/>
          <w:kern w:val="0"/>
          <w:szCs w:val="21"/>
        </w:rPr>
        <w:t>取得原価によります。</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（２）有価証券等の評価基準及び評価方法</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ア．市場価格のあるもの</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E522FA">
        <w:rPr>
          <w:rFonts w:ascii="ＭＳ ゴシック" w:eastAsia="ＭＳ ゴシック" w:hAnsi="ＭＳ ゴシック" w:cs="HG丸ｺﾞｼｯｸM-PRO" w:hint="eastAsia"/>
          <w:kern w:val="0"/>
          <w:szCs w:val="21"/>
        </w:rPr>
        <w:t>作成</w:t>
      </w:r>
      <w:r>
        <w:rPr>
          <w:rFonts w:ascii="ＭＳ ゴシック" w:eastAsia="ＭＳ ゴシック" w:hAnsi="ＭＳ ゴシック" w:cs="HG丸ｺﾞｼｯｸM-PRO" w:hint="eastAsia"/>
          <w:kern w:val="0"/>
          <w:szCs w:val="21"/>
        </w:rPr>
        <w:t>基準日</w:t>
      </w:r>
      <w:r w:rsidR="0011763D">
        <w:rPr>
          <w:rFonts w:ascii="ＭＳ ゴシック" w:eastAsia="ＭＳ ゴシック" w:hAnsi="ＭＳ ゴシック" w:cs="HG丸ｺﾞｼｯｸM-PRO" w:hint="eastAsia"/>
          <w:kern w:val="0"/>
          <w:szCs w:val="21"/>
        </w:rPr>
        <w:t>時点</w:t>
      </w:r>
      <w:r>
        <w:rPr>
          <w:rFonts w:ascii="ＭＳ ゴシック" w:eastAsia="ＭＳ ゴシック" w:hAnsi="ＭＳ ゴシック" w:cs="HG丸ｺﾞｼｯｸM-PRO" w:hint="eastAsia"/>
          <w:kern w:val="0"/>
          <w:szCs w:val="21"/>
        </w:rPr>
        <w:t>における</w:t>
      </w:r>
      <w:r w:rsidR="0011763D">
        <w:rPr>
          <w:rFonts w:ascii="ＭＳ ゴシック" w:eastAsia="ＭＳ ゴシック" w:hAnsi="ＭＳ ゴシック" w:cs="HG丸ｺﾞｼｯｸM-PRO" w:hint="eastAsia"/>
          <w:kern w:val="0"/>
          <w:szCs w:val="21"/>
        </w:rPr>
        <w:t>市場価格（時価）</w:t>
      </w:r>
      <w:r>
        <w:rPr>
          <w:rFonts w:ascii="ＭＳ ゴシック" w:eastAsia="ＭＳ ゴシック" w:hAnsi="ＭＳ ゴシック" w:cs="HG丸ｺﾞｼｯｸM-PRO" w:hint="eastAsia"/>
          <w:kern w:val="0"/>
          <w:szCs w:val="21"/>
        </w:rPr>
        <w:t>によ</w:t>
      </w:r>
      <w:r w:rsidR="004A416C">
        <w:rPr>
          <w:rFonts w:ascii="ＭＳ ゴシック" w:eastAsia="ＭＳ ゴシック" w:hAnsi="ＭＳ ゴシック" w:cs="HG丸ｺﾞｼｯｸM-PRO" w:hint="eastAsia"/>
          <w:kern w:val="0"/>
          <w:szCs w:val="21"/>
        </w:rPr>
        <w:t>り計上しています</w:t>
      </w:r>
      <w:r w:rsidR="0011763D">
        <w:rPr>
          <w:rFonts w:ascii="ＭＳ ゴシック" w:eastAsia="ＭＳ ゴシック" w:hAnsi="ＭＳ ゴシック" w:cs="HG丸ｺﾞｼｯｸM-PRO" w:hint="eastAsia"/>
          <w:kern w:val="0"/>
          <w:szCs w:val="21"/>
        </w:rPr>
        <w:t>。</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イ．市場価格のないもの</w:t>
      </w:r>
    </w:p>
    <w:p w:rsidR="00F85289" w:rsidRDefault="00F85289" w:rsidP="004A416C">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取得原価に</w:t>
      </w:r>
      <w:r w:rsidR="0011763D">
        <w:rPr>
          <w:rFonts w:ascii="ＭＳ ゴシック" w:eastAsia="ＭＳ ゴシック" w:hAnsi="ＭＳ ゴシック" w:cs="HG丸ｺﾞｼｯｸM-PRO" w:hint="eastAsia"/>
          <w:kern w:val="0"/>
          <w:szCs w:val="21"/>
        </w:rPr>
        <w:t>よる。ただし、実質価額が著しく低下した場合は相当</w:t>
      </w:r>
      <w:r w:rsidR="004A416C">
        <w:rPr>
          <w:rFonts w:ascii="ＭＳ ゴシック" w:eastAsia="ＭＳ ゴシック" w:hAnsi="ＭＳ ゴシック" w:cs="HG丸ｺﾞｼｯｸM-PRO" w:hint="eastAsia"/>
          <w:kern w:val="0"/>
          <w:szCs w:val="21"/>
        </w:rPr>
        <w:t>額</w:t>
      </w:r>
      <w:r w:rsidR="0011763D">
        <w:rPr>
          <w:rFonts w:ascii="ＭＳ ゴシック" w:eastAsia="ＭＳ ゴシック" w:hAnsi="ＭＳ ゴシック" w:cs="HG丸ｺﾞｼｯｸM-PRO" w:hint="eastAsia"/>
          <w:kern w:val="0"/>
          <w:szCs w:val="21"/>
        </w:rPr>
        <w:t>の減額をおこな</w:t>
      </w:r>
      <w:r w:rsidR="004A416C">
        <w:rPr>
          <w:rFonts w:ascii="ＭＳ ゴシック" w:eastAsia="ＭＳ ゴシック" w:hAnsi="ＭＳ ゴシック" w:cs="HG丸ｺﾞｼｯｸM-PRO" w:hint="eastAsia"/>
          <w:kern w:val="0"/>
          <w:szCs w:val="21"/>
        </w:rPr>
        <w:t>い計上しています</w:t>
      </w:r>
      <w:r w:rsidR="0011763D">
        <w:rPr>
          <w:rFonts w:ascii="ＭＳ ゴシック" w:eastAsia="ＭＳ ゴシック" w:hAnsi="ＭＳ ゴシック" w:cs="HG丸ｺﾞｼｯｸM-PRO" w:hint="eastAsia"/>
          <w:kern w:val="0"/>
          <w:szCs w:val="21"/>
        </w:rPr>
        <w:t>。</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w:t>
      </w:r>
      <w:r w:rsidR="00460368">
        <w:rPr>
          <w:rFonts w:ascii="ＭＳ ゴシック" w:eastAsia="ＭＳ ゴシック" w:hAnsi="ＭＳ ゴシック" w:cs="HG丸ｺﾞｼｯｸM-PRO" w:hint="eastAsia"/>
          <w:kern w:val="0"/>
          <w:szCs w:val="21"/>
        </w:rPr>
        <w:t>有形</w:t>
      </w:r>
      <w:r>
        <w:rPr>
          <w:rFonts w:ascii="ＭＳ ゴシック" w:eastAsia="ＭＳ ゴシック" w:hAnsi="ＭＳ ゴシック" w:cs="HG丸ｺﾞｼｯｸM-PRO" w:hint="eastAsia"/>
          <w:kern w:val="0"/>
          <w:szCs w:val="21"/>
        </w:rPr>
        <w:t>固定資産</w:t>
      </w:r>
      <w:r w:rsidR="00460368">
        <w:rPr>
          <w:rFonts w:ascii="ＭＳ ゴシック" w:eastAsia="ＭＳ ゴシック" w:hAnsi="ＭＳ ゴシック" w:cs="HG丸ｺﾞｼｯｸM-PRO" w:hint="eastAsia"/>
          <w:kern w:val="0"/>
          <w:szCs w:val="21"/>
        </w:rPr>
        <w:t>等</w:t>
      </w:r>
      <w:r>
        <w:rPr>
          <w:rFonts w:ascii="ＭＳ ゴシック" w:eastAsia="ＭＳ ゴシック" w:hAnsi="ＭＳ ゴシック" w:cs="HG丸ｺﾞｼｯｸM-PRO" w:hint="eastAsia"/>
          <w:kern w:val="0"/>
          <w:szCs w:val="21"/>
        </w:rPr>
        <w:t>の減価償却方法</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ア．有形固定資産（土地、立木竹、美術・骨董品、歴史的建造物、建設仮勘定は除く）</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87116">
        <w:rPr>
          <w:rFonts w:ascii="ＭＳ ゴシック" w:eastAsia="ＭＳ ゴシック" w:hAnsi="ＭＳ ゴシック" w:cs="HG丸ｺﾞｼｯｸM-PRO" w:hint="eastAsia"/>
          <w:kern w:val="0"/>
          <w:szCs w:val="21"/>
        </w:rPr>
        <w:t>定額法によ</w:t>
      </w:r>
      <w:r w:rsidR="004A416C">
        <w:rPr>
          <w:rFonts w:ascii="ＭＳ ゴシック" w:eastAsia="ＭＳ ゴシック" w:hAnsi="ＭＳ ゴシック" w:cs="HG丸ｺﾞｼｯｸM-PRO" w:hint="eastAsia"/>
          <w:kern w:val="0"/>
          <w:szCs w:val="21"/>
        </w:rPr>
        <w:t>り算定しています。</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イ．無形固定資産</w:t>
      </w:r>
      <w:r w:rsidR="00BB5E66">
        <w:rPr>
          <w:rFonts w:ascii="ＭＳ ゴシック" w:eastAsia="ＭＳ ゴシック" w:hAnsi="ＭＳ ゴシック" w:cs="HG丸ｺﾞｼｯｸM-PRO" w:hint="eastAsia"/>
          <w:kern w:val="0"/>
          <w:szCs w:val="21"/>
        </w:rPr>
        <w:t>（電話加入</w:t>
      </w:r>
      <w:r w:rsidR="00BB5E66" w:rsidRPr="00BB5E66">
        <w:rPr>
          <w:rFonts w:ascii="ＭＳ ゴシック" w:eastAsia="ＭＳ ゴシック" w:hAnsi="ＭＳ ゴシック" w:cs="HG丸ｺﾞｼｯｸM-PRO" w:hint="eastAsia"/>
          <w:kern w:val="0"/>
          <w:szCs w:val="21"/>
        </w:rPr>
        <w:t>権、</w:t>
      </w:r>
      <w:r w:rsidR="00BB5E66" w:rsidRPr="00BB5E66">
        <w:rPr>
          <w:rFonts w:ascii="ＭＳ ゴシック" w:eastAsia="ＭＳ ゴシック" w:hAnsi="ＭＳ ゴシック" w:cs="Arial"/>
          <w:color w:val="252525"/>
          <w:szCs w:val="21"/>
          <w:shd w:val="clear" w:color="auto" w:fill="FFFFFF"/>
        </w:rPr>
        <w:t>土地の上に存する権利</w:t>
      </w:r>
      <w:r w:rsidR="00BB5E66">
        <w:rPr>
          <w:rFonts w:ascii="ＭＳ ゴシック" w:eastAsia="ＭＳ ゴシック" w:hAnsi="ＭＳ ゴシック" w:cs="Arial" w:hint="eastAsia"/>
          <w:color w:val="252525"/>
          <w:szCs w:val="21"/>
          <w:shd w:val="clear" w:color="auto" w:fill="FFFFFF"/>
        </w:rPr>
        <w:t>は除く</w:t>
      </w:r>
      <w:r w:rsidR="00BB5E66" w:rsidRPr="00BB5E66">
        <w:rPr>
          <w:rFonts w:ascii="ＭＳ ゴシック" w:eastAsia="ＭＳ ゴシック" w:hAnsi="ＭＳ ゴシック" w:cs="HG丸ｺﾞｼｯｸM-PRO" w:hint="eastAsia"/>
          <w:kern w:val="0"/>
          <w:szCs w:val="21"/>
        </w:rPr>
        <w:t>）</w:t>
      </w:r>
    </w:p>
    <w:p w:rsidR="00487116" w:rsidRDefault="0048711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970C32">
        <w:rPr>
          <w:rFonts w:ascii="ＭＳ ゴシック" w:eastAsia="ＭＳ ゴシック" w:hAnsi="ＭＳ ゴシック" w:cs="HG丸ｺﾞｼｯｸM-PRO" w:hint="eastAsia"/>
          <w:kern w:val="0"/>
          <w:szCs w:val="21"/>
        </w:rPr>
        <w:t>定額法によ</w:t>
      </w:r>
      <w:r w:rsidR="004A416C" w:rsidRPr="00970C32">
        <w:rPr>
          <w:rFonts w:ascii="ＭＳ ゴシック" w:eastAsia="ＭＳ ゴシック" w:hAnsi="ＭＳ ゴシック" w:cs="HG丸ｺﾞｼｯｸM-PRO" w:hint="eastAsia"/>
          <w:kern w:val="0"/>
          <w:szCs w:val="21"/>
        </w:rPr>
        <w:t>り算定しています</w:t>
      </w:r>
      <w:r w:rsidRPr="00970C32">
        <w:rPr>
          <w:rFonts w:ascii="ＭＳ ゴシック" w:eastAsia="ＭＳ ゴシック" w:hAnsi="ＭＳ ゴシック" w:cs="HG丸ｺﾞｼｯｸM-PRO" w:hint="eastAsia"/>
          <w:kern w:val="0"/>
          <w:szCs w:val="21"/>
        </w:rPr>
        <w:t>。</w:t>
      </w:r>
    </w:p>
    <w:p w:rsidR="007C5AD6" w:rsidRPr="00970C32" w:rsidRDefault="007C5AD6" w:rsidP="007C5AD6">
      <w:pPr>
        <w:autoSpaceDE w:val="0"/>
        <w:autoSpaceDN w:val="0"/>
        <w:adjustRightInd w:val="0"/>
        <w:ind w:left="840" w:hangingChars="400" w:hanging="84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970C32">
        <w:rPr>
          <w:rFonts w:ascii="ＭＳ ゴシック" w:eastAsia="ＭＳ ゴシック" w:hAnsi="ＭＳ ゴシック" w:cs="HG丸ｺﾞｼｯｸM-PRO" w:hint="eastAsia"/>
          <w:kern w:val="0"/>
          <w:szCs w:val="21"/>
        </w:rPr>
        <w:t>ウ．</w:t>
      </w:r>
      <w:r w:rsidRPr="00970C32">
        <w:rPr>
          <w:rFonts w:ascii="ＭＳ ゴシック" w:eastAsia="ＭＳ ゴシック" w:hAnsi="ＭＳ ゴシック" w:cs="HG丸ｺﾞｼｯｸM-PRO" w:hint="eastAsia"/>
          <w:szCs w:val="21"/>
        </w:rPr>
        <w:t>尚、</w:t>
      </w:r>
      <w:r w:rsidRPr="00970C32">
        <w:rPr>
          <w:rFonts w:ascii="ＭＳ ゴシック" w:eastAsia="ＭＳ ゴシック" w:hAnsi="ＭＳ ゴシック" w:hint="eastAsia"/>
          <w:szCs w:val="21"/>
        </w:rPr>
        <w:t>耐用年数を経過したものは、備忘価額として</w:t>
      </w:r>
      <w:r w:rsidRPr="00970C32">
        <w:rPr>
          <w:rFonts w:ascii="ＭＳ ゴシック" w:eastAsia="ＭＳ ゴシック" w:hAnsi="ＭＳ ゴシック"/>
          <w:szCs w:val="21"/>
        </w:rPr>
        <w:t>1</w:t>
      </w:r>
      <w:r w:rsidRPr="00970C32">
        <w:rPr>
          <w:rFonts w:ascii="ＭＳ ゴシック" w:eastAsia="ＭＳ ゴシック" w:hAnsi="ＭＳ ゴシック" w:hint="eastAsia"/>
          <w:szCs w:val="21"/>
        </w:rPr>
        <w:t>円を計上して</w:t>
      </w:r>
      <w:r>
        <w:rPr>
          <w:rFonts w:ascii="ＭＳ ゴシック" w:eastAsia="ＭＳ ゴシック" w:hAnsi="ＭＳ ゴシック" w:hint="eastAsia"/>
          <w:szCs w:val="21"/>
        </w:rPr>
        <w:t>います。但し、無形固定資産については、備忘価額を計上していません。</w:t>
      </w: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r w:rsidRPr="00970C32">
        <w:rPr>
          <w:rFonts w:ascii="ＭＳ ゴシック" w:eastAsia="ＭＳ ゴシック" w:hAnsi="ＭＳ ゴシック" w:cs="HG丸ｺﾞｼｯｸM-PRO" w:hint="eastAsia"/>
          <w:kern w:val="0"/>
          <w:szCs w:val="21"/>
        </w:rPr>
        <w:t>（４）</w:t>
      </w:r>
      <w:r w:rsidR="00460368" w:rsidRPr="00970C32">
        <w:rPr>
          <w:rFonts w:ascii="ＭＳ ゴシック" w:eastAsia="ＭＳ ゴシック" w:hAnsi="ＭＳ ゴシック" w:cs="HG丸ｺﾞｼｯｸM-PRO" w:hint="eastAsia"/>
          <w:kern w:val="0"/>
          <w:szCs w:val="21"/>
        </w:rPr>
        <w:t>有形</w:t>
      </w:r>
      <w:r w:rsidRPr="00970C32">
        <w:rPr>
          <w:rFonts w:ascii="ＭＳ ゴシック" w:eastAsia="ＭＳ ゴシック" w:hAnsi="ＭＳ ゴシック" w:cs="HG丸ｺﾞｼｯｸM-PRO" w:hint="eastAsia"/>
          <w:kern w:val="0"/>
          <w:szCs w:val="21"/>
        </w:rPr>
        <w:t>固定資産</w:t>
      </w:r>
      <w:r w:rsidR="00460368" w:rsidRPr="00970C32">
        <w:rPr>
          <w:rFonts w:ascii="ＭＳ ゴシック" w:eastAsia="ＭＳ ゴシック" w:hAnsi="ＭＳ ゴシック" w:cs="HG丸ｺﾞｼｯｸM-PRO" w:hint="eastAsia"/>
          <w:kern w:val="0"/>
          <w:szCs w:val="21"/>
        </w:rPr>
        <w:t>等</w:t>
      </w:r>
      <w:r w:rsidRPr="00970C32">
        <w:rPr>
          <w:rFonts w:ascii="ＭＳ ゴシック" w:eastAsia="ＭＳ ゴシック" w:hAnsi="ＭＳ ゴシック" w:cs="HG丸ｺﾞｼｯｸM-PRO" w:hint="eastAsia"/>
          <w:kern w:val="0"/>
          <w:szCs w:val="21"/>
        </w:rPr>
        <w:t>の耐用年数及び償却率</w:t>
      </w:r>
    </w:p>
    <w:p w:rsidR="00487116" w:rsidRDefault="00487116" w:rsidP="00BB5E66">
      <w:pPr>
        <w:autoSpaceDE w:val="0"/>
        <w:autoSpaceDN w:val="0"/>
        <w:adjustRightInd w:val="0"/>
        <w:ind w:leftChars="200" w:left="420" w:firstLineChars="100" w:firstLine="210"/>
        <w:jc w:val="left"/>
        <w:rPr>
          <w:rFonts w:ascii="ＭＳ ゴシック" w:eastAsia="ＭＳ ゴシック" w:hAnsi="ＭＳ ゴシック" w:cs="MS-Gothic"/>
          <w:kern w:val="0"/>
          <w:szCs w:val="21"/>
        </w:rPr>
      </w:pPr>
      <w:r w:rsidRPr="00487116">
        <w:rPr>
          <w:rFonts w:ascii="ＭＳ ゴシック" w:eastAsia="ＭＳ ゴシック" w:hAnsi="ＭＳ ゴシック" w:cs="MS-Gothic" w:hint="eastAsia"/>
          <w:kern w:val="0"/>
          <w:szCs w:val="21"/>
        </w:rPr>
        <w:t>「減価償却資産の耐用年数等に関する省令」（昭和</w:t>
      </w:r>
      <w:r>
        <w:rPr>
          <w:rFonts w:ascii="ＭＳ ゴシック" w:eastAsia="ＭＳ ゴシック" w:hAnsi="ＭＳ ゴシック" w:cs="MS-Gothic" w:hint="eastAsia"/>
          <w:kern w:val="0"/>
          <w:szCs w:val="21"/>
        </w:rPr>
        <w:t>40</w:t>
      </w:r>
      <w:r w:rsidRPr="00487116">
        <w:rPr>
          <w:rFonts w:ascii="ＭＳ ゴシック" w:eastAsia="ＭＳ ゴシック" w:hAnsi="ＭＳ ゴシック" w:cs="MS-Gothic" w:hint="eastAsia"/>
          <w:kern w:val="0"/>
          <w:szCs w:val="21"/>
        </w:rPr>
        <w:t>年大蔵省令第</w:t>
      </w:r>
      <w:r>
        <w:rPr>
          <w:rFonts w:ascii="ＭＳ ゴシック" w:eastAsia="ＭＳ ゴシック" w:hAnsi="ＭＳ ゴシック" w:cs="MS-Gothic" w:hint="eastAsia"/>
          <w:kern w:val="0"/>
          <w:szCs w:val="21"/>
        </w:rPr>
        <w:t>15</w:t>
      </w:r>
      <w:r w:rsidRPr="00487116">
        <w:rPr>
          <w:rFonts w:ascii="ＭＳ ゴシック" w:eastAsia="ＭＳ ゴシック" w:hAnsi="ＭＳ ゴシック" w:cs="MS-Gothic" w:hint="eastAsia"/>
          <w:kern w:val="0"/>
          <w:szCs w:val="21"/>
        </w:rPr>
        <w:t>号</w:t>
      </w:r>
      <w:r>
        <w:rPr>
          <w:rFonts w:ascii="ＭＳ ゴシック" w:eastAsia="ＭＳ ゴシック" w:hAnsi="ＭＳ ゴシック" w:cs="MS-Gothic" w:hint="eastAsia"/>
          <w:kern w:val="0"/>
          <w:szCs w:val="21"/>
        </w:rPr>
        <w:t>）によ</w:t>
      </w:r>
      <w:r w:rsidR="004436C5">
        <w:rPr>
          <w:rFonts w:ascii="ＭＳ ゴシック" w:eastAsia="ＭＳ ゴシック" w:hAnsi="ＭＳ ゴシック" w:cs="MS-Gothic" w:hint="eastAsia"/>
          <w:kern w:val="0"/>
          <w:szCs w:val="21"/>
        </w:rPr>
        <w:t>る</w:t>
      </w:r>
      <w:r>
        <w:rPr>
          <w:rFonts w:ascii="ＭＳ ゴシック" w:eastAsia="ＭＳ ゴシック" w:hAnsi="ＭＳ ゴシック" w:cs="MS-Gothic" w:hint="eastAsia"/>
          <w:kern w:val="0"/>
          <w:szCs w:val="21"/>
        </w:rPr>
        <w:t>。</w:t>
      </w:r>
      <w:r w:rsidR="00E816D7">
        <w:rPr>
          <w:rFonts w:ascii="ＭＳ ゴシック" w:eastAsia="ＭＳ ゴシック" w:hAnsi="ＭＳ ゴシック" w:cs="MS-Gothic" w:hint="eastAsia"/>
          <w:kern w:val="0"/>
          <w:szCs w:val="21"/>
        </w:rPr>
        <w:t>尚</w:t>
      </w:r>
      <w:r w:rsidR="00BB5E66">
        <w:rPr>
          <w:rFonts w:ascii="ＭＳ ゴシック" w:eastAsia="ＭＳ ゴシック" w:hAnsi="ＭＳ ゴシック" w:cs="MS-Gothic" w:hint="eastAsia"/>
          <w:kern w:val="0"/>
          <w:szCs w:val="21"/>
        </w:rPr>
        <w:t>、端数は1円未満</w:t>
      </w:r>
      <w:r w:rsidR="007C5AD6">
        <w:rPr>
          <w:rFonts w:ascii="ＭＳ ゴシック" w:eastAsia="ＭＳ ゴシック" w:hAnsi="ＭＳ ゴシック" w:cs="MS-Gothic" w:hint="eastAsia"/>
          <w:kern w:val="0"/>
          <w:szCs w:val="21"/>
        </w:rPr>
        <w:t>を</w:t>
      </w:r>
      <w:r w:rsidR="00BB5E66">
        <w:rPr>
          <w:rFonts w:ascii="ＭＳ ゴシック" w:eastAsia="ＭＳ ゴシック" w:hAnsi="ＭＳ ゴシック" w:cs="MS-Gothic" w:hint="eastAsia"/>
          <w:kern w:val="0"/>
          <w:szCs w:val="21"/>
        </w:rPr>
        <w:t>切り捨て</w:t>
      </w:r>
      <w:r w:rsidR="004436C5">
        <w:rPr>
          <w:rFonts w:ascii="ＭＳ ゴシック" w:eastAsia="ＭＳ ゴシック" w:hAnsi="ＭＳ ゴシック" w:cs="MS-Gothic" w:hint="eastAsia"/>
          <w:kern w:val="0"/>
          <w:szCs w:val="21"/>
        </w:rPr>
        <w:t>ています</w:t>
      </w:r>
      <w:r w:rsidR="00BB5E66">
        <w:rPr>
          <w:rFonts w:ascii="ＭＳ ゴシック" w:eastAsia="ＭＳ ゴシック" w:hAnsi="ＭＳ ゴシック" w:cs="MS-Gothic" w:hint="eastAsia"/>
          <w:kern w:val="0"/>
          <w:szCs w:val="21"/>
        </w:rPr>
        <w:t>。</w:t>
      </w:r>
      <w:r w:rsidR="00E816D7">
        <w:rPr>
          <w:rFonts w:ascii="ＭＳ ゴシック" w:eastAsia="ＭＳ ゴシック" w:hAnsi="ＭＳ ゴシック" w:cs="MS-Gothic" w:hint="eastAsia"/>
          <w:kern w:val="0"/>
          <w:szCs w:val="21"/>
        </w:rPr>
        <w:t>但し、</w:t>
      </w:r>
      <w:r w:rsidR="00C851FA">
        <w:rPr>
          <w:rFonts w:ascii="ＭＳ ゴシック" w:eastAsia="ＭＳ ゴシック" w:hAnsi="ＭＳ ゴシック" w:cs="HG丸ｺﾞｼｯｸM-PRO" w:hint="eastAsia"/>
          <w:kern w:val="0"/>
          <w:szCs w:val="21"/>
        </w:rPr>
        <w:t>地方公営企業会計基準を適用している会計</w:t>
      </w:r>
      <w:r w:rsidR="00E816D7">
        <w:rPr>
          <w:rFonts w:ascii="ＭＳ ゴシック" w:eastAsia="ＭＳ ゴシック" w:hAnsi="ＭＳ ゴシック" w:cs="HG丸ｺﾞｼｯｸM-PRO" w:hint="eastAsia"/>
          <w:kern w:val="0"/>
          <w:szCs w:val="21"/>
        </w:rPr>
        <w:t>は、地方公営企業会計基準によります。</w:t>
      </w:r>
    </w:p>
    <w:p w:rsidR="00460368" w:rsidRDefault="00460368" w:rsidP="00460368">
      <w:pPr>
        <w:autoSpaceDE w:val="0"/>
        <w:autoSpaceDN w:val="0"/>
        <w:adjustRightInd w:val="0"/>
        <w:jc w:val="left"/>
        <w:rPr>
          <w:rFonts w:ascii="ＭＳ ゴシック" w:eastAsia="ＭＳ ゴシック" w:hAnsi="ＭＳ ゴシック" w:cs="MS-Gothic"/>
          <w:kern w:val="0"/>
          <w:szCs w:val="21"/>
        </w:rPr>
      </w:pPr>
    </w:p>
    <w:p w:rsidR="00460368" w:rsidRPr="00460368" w:rsidRDefault="00460368" w:rsidP="00460368">
      <w:pPr>
        <w:autoSpaceDE w:val="0"/>
        <w:autoSpaceDN w:val="0"/>
        <w:adjustRightInd w:val="0"/>
        <w:jc w:val="left"/>
        <w:rPr>
          <w:rFonts w:ascii="ＭＳ ゴシック" w:eastAsia="ＭＳ ゴシック" w:hAnsi="ＭＳ ゴシック" w:cs="MS-Gothic"/>
          <w:kern w:val="0"/>
          <w:szCs w:val="21"/>
        </w:rPr>
      </w:pPr>
      <w:r>
        <w:rPr>
          <w:rFonts w:ascii="ＭＳ ゴシック" w:eastAsia="ＭＳ ゴシック" w:hAnsi="ＭＳ ゴシック" w:cs="MS-Gothic" w:hint="eastAsia"/>
          <w:kern w:val="0"/>
          <w:szCs w:val="21"/>
        </w:rPr>
        <w:t>（５）</w:t>
      </w:r>
      <w:r w:rsidRPr="00460368">
        <w:rPr>
          <w:rFonts w:ascii="ＭＳ ゴシック" w:eastAsia="ＭＳ ゴシック" w:hAnsi="ＭＳ ゴシック" w:cs="MS-Gothic" w:hint="eastAsia"/>
          <w:kern w:val="0"/>
          <w:szCs w:val="21"/>
        </w:rPr>
        <w:t>有形固定資産等の取得価額範囲</w:t>
      </w:r>
    </w:p>
    <w:p w:rsidR="00460368" w:rsidRPr="00460368" w:rsidRDefault="00460368" w:rsidP="00150A20">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sidRPr="00460368">
        <w:rPr>
          <w:rFonts w:ascii="ＭＳ ゴシック" w:eastAsia="ＭＳ ゴシック" w:hAnsi="ＭＳ ゴシック" w:cs="MS-Gothic" w:hint="eastAsia"/>
          <w:kern w:val="0"/>
          <w:szCs w:val="21"/>
        </w:rPr>
        <w:t xml:space="preserve">　　　</w:t>
      </w:r>
      <w:r w:rsidR="00055FCC">
        <w:rPr>
          <w:rFonts w:ascii="ＭＳ ゴシック" w:eastAsia="ＭＳ ゴシック" w:hAnsi="ＭＳ ゴシック" w:cs="MS-Gothic" w:hint="eastAsia"/>
          <w:kern w:val="0"/>
          <w:szCs w:val="21"/>
        </w:rPr>
        <w:t>有形</w:t>
      </w:r>
      <w:r w:rsidRPr="00460368">
        <w:rPr>
          <w:rFonts w:ascii="ＭＳ ゴシック" w:eastAsia="ＭＳ ゴシック" w:hAnsi="ＭＳ ゴシック" w:hint="eastAsia"/>
          <w:szCs w:val="21"/>
        </w:rPr>
        <w:t>固定資産</w:t>
      </w:r>
      <w:r w:rsidR="00055FCC">
        <w:rPr>
          <w:rFonts w:ascii="ＭＳ ゴシック" w:eastAsia="ＭＳ ゴシック" w:hAnsi="ＭＳ ゴシック" w:hint="eastAsia"/>
          <w:szCs w:val="21"/>
        </w:rPr>
        <w:t>等</w:t>
      </w:r>
      <w:r w:rsidRPr="00460368">
        <w:rPr>
          <w:rFonts w:ascii="ＭＳ ゴシック" w:eastAsia="ＭＳ ゴシック" w:hAnsi="ＭＳ ゴシック" w:hint="eastAsia"/>
          <w:szCs w:val="21"/>
        </w:rPr>
        <w:t>を有償取得した場合その取得価額については、企業会計原則（第三－五－</w:t>
      </w:r>
      <w:r w:rsidRPr="00460368">
        <w:rPr>
          <w:rFonts w:ascii="ＭＳ ゴシック" w:eastAsia="ＭＳ ゴシック" w:hAnsi="ＭＳ ゴシック"/>
          <w:szCs w:val="21"/>
        </w:rPr>
        <w:t>D</w:t>
      </w:r>
      <w:r w:rsidRPr="00460368">
        <w:rPr>
          <w:rFonts w:ascii="ＭＳ ゴシック" w:eastAsia="ＭＳ ゴシック" w:hAnsi="ＭＳ ゴシック" w:hint="eastAsia"/>
          <w:szCs w:val="21"/>
        </w:rPr>
        <w:t>）に準拠し、当該資産の取得にかかる直接的な対価の</w:t>
      </w:r>
      <w:r w:rsidR="00150A20">
        <w:rPr>
          <w:rFonts w:ascii="ＭＳ ゴシック" w:eastAsia="ＭＳ ゴシック" w:hAnsi="ＭＳ ゴシック" w:hint="eastAsia"/>
          <w:szCs w:val="21"/>
        </w:rPr>
        <w:t>ほか</w:t>
      </w:r>
      <w:r w:rsidRPr="00460368">
        <w:rPr>
          <w:rFonts w:ascii="ＭＳ ゴシック" w:eastAsia="ＭＳ ゴシック" w:hAnsi="ＭＳ ゴシック" w:hint="eastAsia"/>
          <w:szCs w:val="21"/>
        </w:rPr>
        <w:t>、付随費用を含めてい</w:t>
      </w:r>
      <w:r w:rsidR="00150A20">
        <w:rPr>
          <w:rFonts w:ascii="ＭＳ ゴシック" w:eastAsia="ＭＳ ゴシック" w:hAnsi="ＭＳ ゴシック" w:hint="eastAsia"/>
          <w:szCs w:val="21"/>
        </w:rPr>
        <w:t>ます</w:t>
      </w:r>
      <w:r w:rsidRPr="00460368">
        <w:rPr>
          <w:rFonts w:ascii="ＭＳ ゴシック" w:eastAsia="ＭＳ ゴシック" w:hAnsi="ＭＳ ゴシック" w:hint="eastAsia"/>
          <w:szCs w:val="21"/>
        </w:rPr>
        <w:t>。</w:t>
      </w:r>
    </w:p>
    <w:p w:rsidR="00487116" w:rsidRPr="00460368"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６</w:t>
      </w:r>
      <w:r>
        <w:rPr>
          <w:rFonts w:ascii="ＭＳ ゴシック" w:eastAsia="ＭＳ ゴシック" w:hAnsi="ＭＳ ゴシック" w:cs="HG丸ｺﾞｼｯｸM-PRO" w:hint="eastAsia"/>
          <w:kern w:val="0"/>
          <w:szCs w:val="21"/>
        </w:rPr>
        <w:t>）引当金の計上基準及び算定方法</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ア．徴収不能引当金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436C5">
        <w:rPr>
          <w:rFonts w:ascii="ＭＳ ゴシック" w:eastAsia="ＭＳ ゴシック" w:hAnsi="ＭＳ ゴシック" w:cs="HG丸ｺﾞｼｯｸM-PRO" w:hint="eastAsia"/>
          <w:kern w:val="0"/>
          <w:szCs w:val="21"/>
        </w:rPr>
        <w:t>長期延滞債権、</w:t>
      </w:r>
      <w:r w:rsidR="004436C5" w:rsidRPr="004E68BF">
        <w:rPr>
          <w:rFonts w:ascii="ＭＳ ゴシック" w:eastAsia="ＭＳ ゴシック" w:hAnsi="ＭＳ ゴシック" w:cs="HG丸ｺﾞｼｯｸM-PRO" w:hint="eastAsia"/>
          <w:kern w:val="0"/>
          <w:szCs w:val="21"/>
        </w:rPr>
        <w:t>未収金、貸付金等の</w:t>
      </w:r>
      <w:r w:rsidR="004436C5">
        <w:rPr>
          <w:rFonts w:ascii="ＭＳ ゴシック" w:eastAsia="ＭＳ ゴシック" w:hAnsi="ＭＳ ゴシック" w:cs="HG丸ｺﾞｼｯｸM-PRO" w:hint="eastAsia"/>
          <w:kern w:val="0"/>
          <w:szCs w:val="21"/>
        </w:rPr>
        <w:t>徴収不能</w:t>
      </w:r>
      <w:r w:rsidR="004436C5" w:rsidRPr="004E68BF">
        <w:rPr>
          <w:rFonts w:ascii="ＭＳ ゴシック" w:eastAsia="ＭＳ ゴシック" w:hAnsi="ＭＳ ゴシック" w:cs="HG丸ｺﾞｼｯｸM-PRO" w:hint="eastAsia"/>
          <w:kern w:val="0"/>
          <w:szCs w:val="21"/>
        </w:rPr>
        <w:t>及び</w:t>
      </w:r>
      <w:r w:rsidR="004436C5">
        <w:rPr>
          <w:rFonts w:ascii="ＭＳ ゴシック" w:eastAsia="ＭＳ ゴシック" w:hAnsi="ＭＳ ゴシック" w:cs="HG丸ｺﾞｼｯｸM-PRO" w:hint="eastAsia"/>
          <w:kern w:val="0"/>
          <w:szCs w:val="21"/>
        </w:rPr>
        <w:t>回収不能</w:t>
      </w:r>
      <w:r w:rsidR="004436C5" w:rsidRPr="004E68BF">
        <w:rPr>
          <w:rFonts w:ascii="ＭＳ ゴシック" w:eastAsia="ＭＳ ゴシック" w:hAnsi="ＭＳ ゴシック" w:cs="HG丸ｺﾞｼｯｸM-PRO" w:hint="eastAsia"/>
          <w:kern w:val="0"/>
          <w:szCs w:val="21"/>
        </w:rPr>
        <w:t>に備えるため</w:t>
      </w:r>
      <w:r w:rsidR="004436C5">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過去3年間の</w:t>
      </w:r>
      <w:r w:rsidR="004436C5">
        <w:rPr>
          <w:rFonts w:ascii="ＭＳ ゴシック" w:eastAsia="ＭＳ ゴシック" w:hAnsi="ＭＳ ゴシック" w:cs="HG丸ｺﾞｼｯｸM-PRO" w:hint="eastAsia"/>
          <w:kern w:val="0"/>
          <w:szCs w:val="21"/>
        </w:rPr>
        <w:t>平均</w:t>
      </w:r>
      <w:r>
        <w:rPr>
          <w:rFonts w:ascii="ＭＳ ゴシック" w:eastAsia="ＭＳ ゴシック" w:hAnsi="ＭＳ ゴシック" w:cs="HG丸ｺﾞｼｯｸM-PRO" w:hint="eastAsia"/>
          <w:kern w:val="0"/>
          <w:szCs w:val="21"/>
        </w:rPr>
        <w:t>不能欠損率によ</w:t>
      </w:r>
      <w:r w:rsidR="004436C5">
        <w:rPr>
          <w:rFonts w:ascii="ＭＳ ゴシック" w:eastAsia="ＭＳ ゴシック" w:hAnsi="ＭＳ ゴシック" w:cs="HG丸ｺﾞｼｯｸM-PRO" w:hint="eastAsia"/>
          <w:kern w:val="0"/>
          <w:szCs w:val="21"/>
        </w:rPr>
        <w:t>り見込額を計上しています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イ．賞与等引当金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翌年度6月支給見込額等のうち、作成基準日において</w:t>
      </w:r>
      <w:r w:rsidR="004436C5">
        <w:rPr>
          <w:rFonts w:ascii="ＭＳ ゴシック" w:eastAsia="ＭＳ ゴシック" w:hAnsi="ＭＳ ゴシック" w:cs="HG丸ｺﾞｼｯｸM-PRO" w:hint="eastAsia"/>
          <w:kern w:val="0"/>
          <w:szCs w:val="21"/>
        </w:rPr>
        <w:t>当該年度に負担すべき</w:t>
      </w:r>
      <w:r>
        <w:rPr>
          <w:rFonts w:ascii="ＭＳ ゴシック" w:eastAsia="ＭＳ ゴシック" w:hAnsi="ＭＳ ゴシック" w:cs="HG丸ｺﾞｼｯｸM-PRO" w:hint="eastAsia"/>
          <w:kern w:val="0"/>
          <w:szCs w:val="21"/>
        </w:rPr>
        <w:t>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ウ．退職手当引当金</w:t>
      </w:r>
    </w:p>
    <w:p w:rsidR="00E522FA" w:rsidRDefault="00E522FA" w:rsidP="00E522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lastRenderedPageBreak/>
        <w:t xml:space="preserve">　　　　作成基準日において</w:t>
      </w:r>
      <w:r w:rsidR="00C10416">
        <w:rPr>
          <w:rFonts w:ascii="ＭＳ ゴシック" w:eastAsia="ＭＳ ゴシック" w:hAnsi="ＭＳ ゴシック" w:cs="HG丸ｺﾞｼｯｸM-PRO" w:hint="eastAsia"/>
          <w:kern w:val="0"/>
          <w:szCs w:val="21"/>
        </w:rPr>
        <w:t>、特別職を含む全</w:t>
      </w:r>
      <w:r>
        <w:rPr>
          <w:rFonts w:ascii="ＭＳ ゴシック" w:eastAsia="ＭＳ ゴシック" w:hAnsi="ＭＳ ゴシック" w:cs="HG丸ｺﾞｼｯｸM-PRO" w:hint="eastAsia"/>
          <w:kern w:val="0"/>
          <w:szCs w:val="21"/>
        </w:rPr>
        <w:t>職員が</w:t>
      </w:r>
      <w:r w:rsidR="00F87C4A">
        <w:rPr>
          <w:rFonts w:ascii="ＭＳ ゴシック" w:eastAsia="ＭＳ ゴシック" w:hAnsi="ＭＳ ゴシック" w:cs="HG丸ｺﾞｼｯｸM-PRO" w:hint="eastAsia"/>
          <w:kern w:val="0"/>
          <w:szCs w:val="21"/>
        </w:rPr>
        <w:t>期末</w:t>
      </w:r>
      <w:r w:rsidR="00C10416">
        <w:rPr>
          <w:rFonts w:ascii="ＭＳ ゴシック" w:eastAsia="ＭＳ ゴシック" w:hAnsi="ＭＳ ゴシック" w:cs="HG丸ｺﾞｼｯｸM-PRO" w:hint="eastAsia"/>
          <w:kern w:val="0"/>
          <w:szCs w:val="21"/>
        </w:rPr>
        <w:t>普通</w:t>
      </w:r>
      <w:r>
        <w:rPr>
          <w:rFonts w:ascii="ＭＳ ゴシック" w:eastAsia="ＭＳ ゴシック" w:hAnsi="ＭＳ ゴシック" w:cs="HG丸ｺﾞｼｯｸM-PRO" w:hint="eastAsia"/>
          <w:kern w:val="0"/>
          <w:szCs w:val="21"/>
        </w:rPr>
        <w:t>退職するとした場合の退職手当必要相当額を計上してい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E816D7" w:rsidRDefault="00E816D7" w:rsidP="00E522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p>
    <w:p w:rsidR="00221137" w:rsidRDefault="0022113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７</w:t>
      </w:r>
      <w:r>
        <w:rPr>
          <w:rFonts w:ascii="ＭＳ ゴシック" w:eastAsia="ＭＳ ゴシック" w:hAnsi="ＭＳ ゴシック" w:cs="HG丸ｺﾞｼｯｸM-PRO" w:hint="eastAsia"/>
          <w:kern w:val="0"/>
          <w:szCs w:val="21"/>
        </w:rPr>
        <w:t>）リース</w:t>
      </w:r>
      <w:r w:rsidR="003B4DD6">
        <w:rPr>
          <w:rFonts w:ascii="ＭＳ ゴシック" w:eastAsia="ＭＳ ゴシック" w:hAnsi="ＭＳ ゴシック" w:cs="HG丸ｺﾞｼｯｸM-PRO" w:hint="eastAsia"/>
          <w:kern w:val="0"/>
          <w:szCs w:val="21"/>
        </w:rPr>
        <w:t>取引の処理方法</w:t>
      </w:r>
    </w:p>
    <w:p w:rsidR="003B4DD6" w:rsidRDefault="003B4DD6" w:rsidP="003B4DD6">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0F745C">
        <w:rPr>
          <w:rFonts w:ascii="ＭＳ ゴシック" w:eastAsia="ＭＳ ゴシック" w:hAnsi="ＭＳ ゴシック" w:cs="HG丸ｺﾞｼｯｸM-PRO" w:hint="eastAsia"/>
          <w:kern w:val="0"/>
          <w:szCs w:val="21"/>
        </w:rPr>
        <w:t>リース期間が１年以内及びリース料総額が300万円以下の所有権移転ファイナンス・リース取引、</w:t>
      </w:r>
      <w:r>
        <w:rPr>
          <w:rFonts w:ascii="ＭＳ ゴシック" w:eastAsia="ＭＳ ゴシック" w:hAnsi="ＭＳ ゴシック" w:cs="HG丸ｺﾞｼｯｸM-PRO" w:hint="eastAsia"/>
          <w:kern w:val="0"/>
          <w:szCs w:val="21"/>
        </w:rPr>
        <w:t>所有権移転外のファイナンス・リース取引については、賃貸借取引に準じた会計処理</w:t>
      </w:r>
      <w:r w:rsidR="004436C5">
        <w:rPr>
          <w:rFonts w:ascii="ＭＳ ゴシック" w:eastAsia="ＭＳ ゴシック" w:hAnsi="ＭＳ ゴシック" w:cs="HG丸ｺﾞｼｯｸM-PRO" w:hint="eastAsia"/>
          <w:kern w:val="0"/>
          <w:szCs w:val="21"/>
        </w:rPr>
        <w:t>をおこなっています</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８</w:t>
      </w:r>
      <w:r>
        <w:rPr>
          <w:rFonts w:ascii="ＭＳ ゴシック" w:eastAsia="ＭＳ ゴシック" w:hAnsi="ＭＳ ゴシック" w:cs="HG丸ｺﾞｼｯｸM-PRO" w:hint="eastAsia"/>
          <w:kern w:val="0"/>
          <w:szCs w:val="21"/>
        </w:rPr>
        <w:t>）</w:t>
      </w:r>
      <w:r w:rsidR="00A86023">
        <w:rPr>
          <w:rFonts w:ascii="ＭＳ ゴシック" w:eastAsia="ＭＳ ゴシック" w:hAnsi="ＭＳ ゴシック" w:cs="HG丸ｺﾞｼｯｸM-PRO" w:hint="eastAsia"/>
          <w:kern w:val="0"/>
          <w:szCs w:val="21"/>
        </w:rPr>
        <w:t>全体</w:t>
      </w:r>
      <w:r>
        <w:rPr>
          <w:rFonts w:ascii="ＭＳ ゴシック" w:eastAsia="ＭＳ ゴシック" w:hAnsi="ＭＳ ゴシック" w:cs="HG丸ｺﾞｼｯｸM-PRO" w:hint="eastAsia"/>
          <w:kern w:val="0"/>
          <w:szCs w:val="21"/>
        </w:rPr>
        <w:t>資金収支計算書における資金の範囲</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地方自治法第235条の4に規定する、歳計現金及び</w:t>
      </w:r>
      <w:r w:rsidR="00AA425A">
        <w:rPr>
          <w:rFonts w:ascii="ＭＳ ゴシック" w:eastAsia="ＭＳ ゴシック" w:hAnsi="ＭＳ ゴシック" w:cs="HG丸ｺﾞｼｯｸM-PRO" w:hint="eastAsia"/>
          <w:kern w:val="0"/>
          <w:szCs w:val="21"/>
        </w:rPr>
        <w:t>歳入歳出外</w:t>
      </w:r>
      <w:r>
        <w:rPr>
          <w:rFonts w:ascii="ＭＳ ゴシック" w:eastAsia="ＭＳ ゴシック" w:hAnsi="ＭＳ ゴシック" w:cs="HG丸ｺﾞｼｯｸM-PRO" w:hint="eastAsia"/>
          <w:kern w:val="0"/>
          <w:szCs w:val="21"/>
        </w:rPr>
        <w:t>現金を範囲としてい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９</w:t>
      </w:r>
      <w:r>
        <w:rPr>
          <w:rFonts w:ascii="ＭＳ ゴシック" w:eastAsia="ＭＳ ゴシック" w:hAnsi="ＭＳ ゴシック" w:cs="HG丸ｺﾞｼｯｸM-PRO" w:hint="eastAsia"/>
          <w:kern w:val="0"/>
          <w:szCs w:val="21"/>
        </w:rPr>
        <w:t>）消費税等の会計処理</w:t>
      </w:r>
    </w:p>
    <w:p w:rsidR="00AA425A" w:rsidRDefault="00AA425A" w:rsidP="002825C1">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税込方式による。</w:t>
      </w:r>
      <w:r w:rsidR="00E816D7">
        <w:rPr>
          <w:rFonts w:ascii="ＭＳ ゴシック" w:eastAsia="ＭＳ ゴシック" w:hAnsi="ＭＳ ゴシック" w:cs="HG丸ｺﾞｼｯｸM-PRO" w:hint="eastAsia"/>
          <w:kern w:val="0"/>
          <w:szCs w:val="21"/>
        </w:rPr>
        <w:t>尚、</w:t>
      </w:r>
      <w:r w:rsidR="00C851FA">
        <w:rPr>
          <w:rFonts w:ascii="ＭＳ ゴシック" w:eastAsia="ＭＳ ゴシック" w:hAnsi="ＭＳ ゴシック" w:cs="HG丸ｺﾞｼｯｸM-PRO" w:hint="eastAsia"/>
          <w:kern w:val="0"/>
          <w:szCs w:val="21"/>
        </w:rPr>
        <w:t>地方公営企業会計基準を適用している会計</w:t>
      </w:r>
      <w:r w:rsidR="00E816D7">
        <w:rPr>
          <w:rFonts w:ascii="ＭＳ ゴシック" w:eastAsia="ＭＳ ゴシック" w:hAnsi="ＭＳ ゴシック" w:cs="HG丸ｺﾞｼｯｸM-PRO" w:hint="eastAsia"/>
          <w:kern w:val="0"/>
          <w:szCs w:val="21"/>
        </w:rPr>
        <w:t>は、税抜方式としています。</w:t>
      </w:r>
    </w:p>
    <w:p w:rsidR="00A86023" w:rsidRDefault="00A86023" w:rsidP="00472616">
      <w:pPr>
        <w:autoSpaceDE w:val="0"/>
        <w:autoSpaceDN w:val="0"/>
        <w:adjustRightInd w:val="0"/>
        <w:jc w:val="left"/>
        <w:rPr>
          <w:rFonts w:ascii="ＭＳ ゴシック" w:eastAsia="ＭＳ ゴシック" w:hAnsi="ＭＳ ゴシック" w:cs="HG丸ｺﾞｼｯｸM-PRO"/>
          <w:kern w:val="0"/>
          <w:szCs w:val="21"/>
        </w:rPr>
      </w:pPr>
    </w:p>
    <w:p w:rsidR="00A86023" w:rsidRDefault="00A86023"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（10）その他全体財務書類作成のための基本となる重要な事項</w:t>
      </w:r>
    </w:p>
    <w:p w:rsidR="00A86023" w:rsidRDefault="00A86023" w:rsidP="005A37DC">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会計間の繰入繰出額、</w:t>
      </w:r>
      <w:r w:rsidR="005E3A65">
        <w:rPr>
          <w:rFonts w:ascii="ＭＳ ゴシック" w:eastAsia="ＭＳ ゴシック" w:hAnsi="ＭＳ ゴシック" w:cs="HG丸ｺﾞｼｯｸM-PRO" w:hint="eastAsia"/>
          <w:kern w:val="0"/>
          <w:szCs w:val="21"/>
        </w:rPr>
        <w:t>負担金</w:t>
      </w:r>
      <w:r w:rsidR="0029788A">
        <w:rPr>
          <w:rFonts w:ascii="ＭＳ ゴシック" w:eastAsia="ＭＳ ゴシック" w:hAnsi="ＭＳ ゴシック" w:cs="HG丸ｺﾞｼｯｸM-PRO" w:hint="eastAsia"/>
          <w:kern w:val="0"/>
          <w:szCs w:val="21"/>
        </w:rPr>
        <w:t>・</w:t>
      </w:r>
      <w:r w:rsidR="005E3A65">
        <w:rPr>
          <w:rFonts w:ascii="ＭＳ ゴシック" w:eastAsia="ＭＳ ゴシック" w:hAnsi="ＭＳ ゴシック" w:cs="HG丸ｺﾞｼｯｸM-PRO" w:hint="eastAsia"/>
          <w:kern w:val="0"/>
          <w:szCs w:val="21"/>
        </w:rPr>
        <w:t>補助金</w:t>
      </w:r>
      <w:r w:rsidR="0029788A">
        <w:rPr>
          <w:rFonts w:ascii="ＭＳ ゴシック" w:eastAsia="ＭＳ ゴシック" w:hAnsi="ＭＳ ゴシック" w:cs="HG丸ｺﾞｼｯｸM-PRO" w:hint="eastAsia"/>
          <w:kern w:val="0"/>
          <w:szCs w:val="21"/>
        </w:rPr>
        <w:t>等、出資金</w:t>
      </w:r>
      <w:r w:rsidR="005E3A65">
        <w:rPr>
          <w:rFonts w:ascii="ＭＳ ゴシック" w:eastAsia="ＭＳ ゴシック" w:hAnsi="ＭＳ ゴシック" w:cs="HG丸ｺﾞｼｯｸM-PRO" w:hint="eastAsia"/>
          <w:kern w:val="0"/>
          <w:szCs w:val="21"/>
        </w:rPr>
        <w:t>及び債権債務額等を相殺消去し表示しています。</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　重要な会計方針の変更</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7876D7">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重要な会計方針の変更は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Pr="00C10416"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　重要な後発事象</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7876D7">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４　偶発債務</w:t>
      </w:r>
    </w:p>
    <w:p w:rsidR="007A4087" w:rsidRDefault="007A4087" w:rsidP="007A4087">
      <w:pPr>
        <w:autoSpaceDE w:val="0"/>
        <w:autoSpaceDN w:val="0"/>
        <w:adjustRightInd w:val="0"/>
        <w:ind w:left="210" w:hangingChars="100" w:hanging="21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会計年度末において確定債務ではないが、将来、一定の条件を満たすような事態が生じた場合に債務となるのも。</w:t>
      </w:r>
    </w:p>
    <w:p w:rsidR="001078A5"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（１）保証債務及び損失補償債務負担の状況</w:t>
      </w: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DF457E">
        <w:rPr>
          <w:rFonts w:ascii="ＭＳ ゴシック" w:eastAsia="ＭＳ ゴシック" w:hAnsi="ＭＳ ゴシック" w:cs="HG丸ｺﾞｼｯｸM-PRO" w:hint="eastAsia"/>
          <w:kern w:val="0"/>
          <w:szCs w:val="21"/>
        </w:rPr>
        <w:t>該当はありません。</w:t>
      </w:r>
    </w:p>
    <w:p w:rsidR="003833F5" w:rsidRDefault="003833F5" w:rsidP="00472616">
      <w:pPr>
        <w:autoSpaceDE w:val="0"/>
        <w:autoSpaceDN w:val="0"/>
        <w:adjustRightInd w:val="0"/>
        <w:jc w:val="left"/>
        <w:rPr>
          <w:rFonts w:ascii="ＭＳ ゴシック" w:eastAsia="ＭＳ ゴシック" w:hAnsi="ＭＳ ゴシック" w:cs="HG丸ｺﾞｼｯｸM-PRO"/>
          <w:kern w:val="0"/>
          <w:szCs w:val="21"/>
        </w:rPr>
      </w:pP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w:t>
      </w:r>
      <w:r w:rsidR="0081441F">
        <w:rPr>
          <w:rFonts w:ascii="ＭＳ ゴシック" w:eastAsia="ＭＳ ゴシック" w:hAnsi="ＭＳ ゴシック" w:cs="HG丸ｺﾞｼｯｸM-PRO" w:hint="eastAsia"/>
          <w:kern w:val="0"/>
          <w:szCs w:val="21"/>
        </w:rPr>
        <w:t>その他主要な偶発債務</w:t>
      </w:r>
    </w:p>
    <w:p w:rsidR="0081441F" w:rsidRPr="00AA425A" w:rsidRDefault="0081441F"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５　追加情報注記</w:t>
      </w:r>
    </w:p>
    <w:p w:rsidR="00FD06F2" w:rsidRDefault="00FD06F2"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財務書類の内容を理解するために必要と認められる事項は次のとおりです。</w:t>
      </w:r>
    </w:p>
    <w:p w:rsidR="00333A5A"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（１）会計対象範囲</w:t>
      </w:r>
    </w:p>
    <w:tbl>
      <w:tblPr>
        <w:tblW w:w="776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3"/>
        <w:gridCol w:w="2268"/>
        <w:gridCol w:w="1276"/>
        <w:gridCol w:w="1360"/>
      </w:tblGrid>
      <w:tr w:rsidR="00B63C92" w:rsidRPr="0044455D" w:rsidTr="00954773">
        <w:tc>
          <w:tcPr>
            <w:tcW w:w="2863" w:type="dxa"/>
            <w:shd w:val="clear" w:color="auto" w:fill="auto"/>
          </w:tcPr>
          <w:p w:rsidR="00B63C92" w:rsidRPr="00BE2A43" w:rsidRDefault="00B63C92" w:rsidP="004B72F8">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会計名</w:t>
            </w:r>
          </w:p>
        </w:tc>
        <w:tc>
          <w:tcPr>
            <w:tcW w:w="2268" w:type="dxa"/>
          </w:tcPr>
          <w:p w:rsidR="00B63C92" w:rsidRPr="00BE2A43" w:rsidRDefault="00B63C92" w:rsidP="004B72F8">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区分</w:t>
            </w:r>
          </w:p>
        </w:tc>
        <w:tc>
          <w:tcPr>
            <w:tcW w:w="1276" w:type="dxa"/>
            <w:shd w:val="clear" w:color="auto" w:fill="auto"/>
          </w:tcPr>
          <w:p w:rsidR="00B63C92" w:rsidRPr="00BE2A43" w:rsidRDefault="00B63C92" w:rsidP="004B72F8">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連結の方法</w:t>
            </w:r>
          </w:p>
        </w:tc>
        <w:tc>
          <w:tcPr>
            <w:tcW w:w="1360" w:type="dxa"/>
            <w:shd w:val="clear" w:color="auto" w:fill="auto"/>
          </w:tcPr>
          <w:p w:rsidR="00B63C92" w:rsidRPr="00BE2A43" w:rsidRDefault="00B63C92" w:rsidP="00032BD6">
            <w:pPr>
              <w:jc w:val="center"/>
              <w:rPr>
                <w:rFonts w:ascii="ＭＳ ゴシック" w:eastAsia="ＭＳ ゴシック" w:hAnsi="ＭＳ ゴシック"/>
                <w:sz w:val="19"/>
                <w:szCs w:val="19"/>
              </w:rPr>
            </w:pPr>
            <w:r w:rsidRPr="00BE2A43">
              <w:rPr>
                <w:rFonts w:ascii="ＭＳ ゴシック" w:eastAsia="ＭＳ ゴシック" w:hAnsi="ＭＳ ゴシック" w:hint="eastAsia"/>
                <w:sz w:val="19"/>
                <w:szCs w:val="19"/>
              </w:rPr>
              <w:t>比例連結割合</w:t>
            </w:r>
          </w:p>
        </w:tc>
      </w:tr>
      <w:tr w:rsidR="00B63C92" w:rsidRPr="0044455D" w:rsidTr="00954773">
        <w:tc>
          <w:tcPr>
            <w:tcW w:w="2863" w:type="dxa"/>
            <w:shd w:val="clear" w:color="auto" w:fill="auto"/>
            <w:tcFitText/>
          </w:tcPr>
          <w:p w:rsidR="00B63C92" w:rsidRPr="00B63C92" w:rsidRDefault="00B63C92" w:rsidP="00954773">
            <w:pPr>
              <w:jc w:val="left"/>
              <w:rPr>
                <w:rFonts w:ascii="ＭＳ ゴシック" w:eastAsia="ＭＳ ゴシック" w:hAnsi="ＭＳ ゴシック"/>
                <w:sz w:val="20"/>
                <w:szCs w:val="20"/>
              </w:rPr>
            </w:pPr>
            <w:r w:rsidRPr="00390B07">
              <w:rPr>
                <w:rFonts w:ascii="ＭＳ ゴシック" w:eastAsia="ＭＳ ゴシック" w:hAnsi="ＭＳ ゴシック" w:hint="eastAsia"/>
                <w:spacing w:val="305"/>
                <w:kern w:val="0"/>
                <w:sz w:val="20"/>
                <w:szCs w:val="20"/>
              </w:rPr>
              <w:t>一般会</w:t>
            </w:r>
            <w:r w:rsidRPr="00390B07">
              <w:rPr>
                <w:rFonts w:ascii="ＭＳ ゴシック" w:eastAsia="ＭＳ ゴシック" w:hAnsi="ＭＳ ゴシック" w:hint="eastAsia"/>
                <w:spacing w:val="-1"/>
                <w:kern w:val="0"/>
                <w:sz w:val="20"/>
                <w:szCs w:val="20"/>
              </w:rPr>
              <w:t>計</w:t>
            </w:r>
          </w:p>
        </w:tc>
        <w:tc>
          <w:tcPr>
            <w:tcW w:w="2268" w:type="dxa"/>
          </w:tcPr>
          <w:p w:rsidR="00B63C92"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c>
          <w:tcPr>
            <w:tcW w:w="1276" w:type="dxa"/>
            <w:shd w:val="clear" w:color="auto" w:fill="auto"/>
          </w:tcPr>
          <w:p w:rsidR="00B63C92"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c>
          <w:tcPr>
            <w:tcW w:w="1360" w:type="dxa"/>
            <w:shd w:val="clear" w:color="auto" w:fill="auto"/>
          </w:tcPr>
          <w:p w:rsidR="00B63C92" w:rsidRPr="00B63C92" w:rsidRDefault="00B63C92"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390B07" w:rsidRPr="0044455D" w:rsidTr="00954773">
        <w:tc>
          <w:tcPr>
            <w:tcW w:w="2863" w:type="dxa"/>
            <w:shd w:val="clear" w:color="auto" w:fill="auto"/>
            <w:tcFitText/>
          </w:tcPr>
          <w:p w:rsidR="00390B07" w:rsidRPr="00390B07" w:rsidRDefault="00390B07" w:rsidP="00954773">
            <w:pPr>
              <w:jc w:val="left"/>
              <w:rPr>
                <w:rFonts w:ascii="ＭＳ ゴシック" w:eastAsia="ＭＳ ゴシック" w:hAnsi="ＭＳ ゴシック"/>
                <w:spacing w:val="305"/>
                <w:kern w:val="0"/>
                <w:sz w:val="20"/>
                <w:szCs w:val="20"/>
              </w:rPr>
            </w:pPr>
            <w:r w:rsidRPr="00390B07">
              <w:rPr>
                <w:rFonts w:ascii="ＭＳ ゴシック" w:eastAsia="ＭＳ ゴシック" w:hAnsi="ＭＳ ゴシック" w:hint="eastAsia"/>
                <w:w w:val="87"/>
                <w:kern w:val="0"/>
                <w:sz w:val="20"/>
                <w:szCs w:val="20"/>
              </w:rPr>
              <w:lastRenderedPageBreak/>
              <w:t>住宅新築資金等貸付事業特別会</w:t>
            </w:r>
            <w:r w:rsidRPr="00390B07">
              <w:rPr>
                <w:rFonts w:ascii="ＭＳ ゴシック" w:eastAsia="ＭＳ ゴシック" w:hAnsi="ＭＳ ゴシック" w:hint="eastAsia"/>
                <w:spacing w:val="12"/>
                <w:w w:val="87"/>
                <w:kern w:val="0"/>
                <w:sz w:val="20"/>
                <w:szCs w:val="20"/>
              </w:rPr>
              <w:t>計</w:t>
            </w:r>
          </w:p>
        </w:tc>
        <w:tc>
          <w:tcPr>
            <w:tcW w:w="2268" w:type="dxa"/>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390B07" w:rsidRPr="00B63C92" w:rsidRDefault="00390B07"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390B07" w:rsidRPr="0044455D" w:rsidTr="00954773">
        <w:tc>
          <w:tcPr>
            <w:tcW w:w="2863" w:type="dxa"/>
            <w:shd w:val="clear" w:color="auto" w:fill="auto"/>
            <w:tcFitText/>
          </w:tcPr>
          <w:p w:rsidR="00390B07" w:rsidRPr="00390B07" w:rsidRDefault="00390B07" w:rsidP="00954773">
            <w:pPr>
              <w:jc w:val="left"/>
              <w:rPr>
                <w:rFonts w:ascii="ＭＳ ゴシック" w:eastAsia="ＭＳ ゴシック" w:hAnsi="ＭＳ ゴシック"/>
                <w:spacing w:val="305"/>
                <w:kern w:val="0"/>
                <w:sz w:val="20"/>
                <w:szCs w:val="20"/>
              </w:rPr>
            </w:pPr>
            <w:r w:rsidRPr="00390B07">
              <w:rPr>
                <w:rFonts w:ascii="ＭＳ ゴシック" w:eastAsia="ＭＳ ゴシック" w:hAnsi="ＭＳ ゴシック" w:hint="eastAsia"/>
                <w:spacing w:val="73"/>
                <w:kern w:val="0"/>
                <w:sz w:val="20"/>
                <w:szCs w:val="20"/>
              </w:rPr>
              <w:t>学校給食特別会</w:t>
            </w:r>
            <w:r w:rsidRPr="00390B07">
              <w:rPr>
                <w:rFonts w:ascii="ＭＳ ゴシック" w:eastAsia="ＭＳ ゴシック" w:hAnsi="ＭＳ ゴシック" w:hint="eastAsia"/>
                <w:spacing w:val="3"/>
                <w:kern w:val="0"/>
                <w:sz w:val="20"/>
                <w:szCs w:val="20"/>
              </w:rPr>
              <w:t>計</w:t>
            </w:r>
          </w:p>
        </w:tc>
        <w:tc>
          <w:tcPr>
            <w:tcW w:w="2268" w:type="dxa"/>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390B07" w:rsidRPr="00B63C92" w:rsidRDefault="00390B07"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954773">
        <w:tc>
          <w:tcPr>
            <w:tcW w:w="2863" w:type="dxa"/>
            <w:shd w:val="clear" w:color="auto" w:fill="auto"/>
            <w:tcFitText/>
          </w:tcPr>
          <w:p w:rsidR="00B63C92" w:rsidRPr="00B63C92" w:rsidRDefault="00B63C92" w:rsidP="004B72F8">
            <w:pPr>
              <w:jc w:val="left"/>
              <w:rPr>
                <w:rFonts w:ascii="ＭＳ ゴシック" w:eastAsia="ＭＳ ゴシック" w:hAnsi="ＭＳ ゴシック"/>
                <w:sz w:val="20"/>
                <w:szCs w:val="20"/>
              </w:rPr>
            </w:pPr>
            <w:r w:rsidRPr="00390B07">
              <w:rPr>
                <w:rFonts w:ascii="ＭＳ ゴシック" w:eastAsia="ＭＳ ゴシック" w:hAnsi="ＭＳ ゴシック" w:cs="HG丸ｺﾞｼｯｸM-PRO" w:hint="eastAsia"/>
                <w:spacing w:val="10"/>
                <w:kern w:val="0"/>
                <w:sz w:val="20"/>
                <w:szCs w:val="20"/>
              </w:rPr>
              <w:t>国民健康保険事業特別会</w:t>
            </w:r>
            <w:r w:rsidRPr="00390B07">
              <w:rPr>
                <w:rFonts w:ascii="ＭＳ ゴシック" w:eastAsia="ＭＳ ゴシック" w:hAnsi="ＭＳ ゴシック" w:cs="HG丸ｺﾞｼｯｸM-PRO" w:hint="eastAsia"/>
                <w:spacing w:val="3"/>
                <w:kern w:val="0"/>
                <w:sz w:val="20"/>
                <w:szCs w:val="20"/>
              </w:rPr>
              <w:t>計</w:t>
            </w:r>
          </w:p>
        </w:tc>
        <w:tc>
          <w:tcPr>
            <w:tcW w:w="2268" w:type="dxa"/>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B63C92" w:rsidRPr="00B63C92" w:rsidRDefault="00B63C92" w:rsidP="00B63C92">
            <w:pPr>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954773">
        <w:tc>
          <w:tcPr>
            <w:tcW w:w="2863" w:type="dxa"/>
            <w:shd w:val="clear" w:color="auto" w:fill="auto"/>
            <w:tcFitText/>
          </w:tcPr>
          <w:p w:rsidR="00B63C92" w:rsidRPr="00B63C92" w:rsidRDefault="00B63C92" w:rsidP="004B72F8">
            <w:pPr>
              <w:jc w:val="left"/>
              <w:rPr>
                <w:rFonts w:ascii="ＭＳ ゴシック" w:eastAsia="ＭＳ ゴシック" w:hAnsi="ＭＳ ゴシック"/>
                <w:sz w:val="20"/>
                <w:szCs w:val="20"/>
              </w:rPr>
            </w:pPr>
            <w:r w:rsidRPr="00390B07">
              <w:rPr>
                <w:rFonts w:ascii="ＭＳ ゴシック" w:eastAsia="ＭＳ ゴシック" w:hAnsi="ＭＳ ゴシック" w:cs="HG丸ｺﾞｼｯｸM-PRO" w:hint="eastAsia"/>
                <w:spacing w:val="35"/>
                <w:kern w:val="0"/>
                <w:sz w:val="20"/>
                <w:szCs w:val="20"/>
              </w:rPr>
              <w:t>介護保険事業特別会</w:t>
            </w:r>
            <w:r w:rsidRPr="00390B07">
              <w:rPr>
                <w:rFonts w:ascii="ＭＳ ゴシック" w:eastAsia="ＭＳ ゴシック" w:hAnsi="ＭＳ ゴシック" w:cs="HG丸ｺﾞｼｯｸM-PRO" w:hint="eastAsia"/>
                <w:spacing w:val="-1"/>
                <w:kern w:val="0"/>
                <w:sz w:val="20"/>
                <w:szCs w:val="20"/>
              </w:rPr>
              <w:t>計</w:t>
            </w:r>
          </w:p>
        </w:tc>
        <w:tc>
          <w:tcPr>
            <w:tcW w:w="2268" w:type="dxa"/>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B63C92" w:rsidRPr="00B63C92" w:rsidRDefault="00B63C92"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954773">
        <w:tc>
          <w:tcPr>
            <w:tcW w:w="2863" w:type="dxa"/>
            <w:shd w:val="clear" w:color="auto" w:fill="auto"/>
            <w:tcFitText/>
          </w:tcPr>
          <w:p w:rsidR="00B63C92" w:rsidRPr="00B63C92" w:rsidRDefault="00B63C92" w:rsidP="004B72F8">
            <w:pPr>
              <w:jc w:val="left"/>
              <w:rPr>
                <w:rFonts w:ascii="ＭＳ ゴシック" w:eastAsia="ＭＳ ゴシック" w:hAnsi="ＭＳ ゴシック"/>
                <w:sz w:val="20"/>
                <w:szCs w:val="20"/>
              </w:rPr>
            </w:pPr>
            <w:r w:rsidRPr="00390B07">
              <w:rPr>
                <w:rFonts w:ascii="ＭＳ ゴシック" w:eastAsia="ＭＳ ゴシック" w:hAnsi="ＭＳ ゴシック" w:cs="HG丸ｺﾞｼｯｸM-PRO" w:hint="eastAsia"/>
                <w:spacing w:val="21"/>
                <w:kern w:val="0"/>
                <w:sz w:val="20"/>
                <w:szCs w:val="20"/>
              </w:rPr>
              <w:t>後期高齢者医療特別会</w:t>
            </w:r>
            <w:r w:rsidRPr="00390B07">
              <w:rPr>
                <w:rFonts w:ascii="ＭＳ ゴシック" w:eastAsia="ＭＳ ゴシック" w:hAnsi="ＭＳ ゴシック" w:cs="HG丸ｺﾞｼｯｸM-PRO" w:hint="eastAsia"/>
                <w:spacing w:val="3"/>
                <w:kern w:val="0"/>
                <w:sz w:val="20"/>
                <w:szCs w:val="20"/>
              </w:rPr>
              <w:t>計</w:t>
            </w:r>
          </w:p>
        </w:tc>
        <w:tc>
          <w:tcPr>
            <w:tcW w:w="2268" w:type="dxa"/>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特別会計</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B63C92" w:rsidRPr="00B63C92" w:rsidRDefault="00B63C92"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B63C92" w:rsidRPr="0044455D" w:rsidTr="00954773">
        <w:tc>
          <w:tcPr>
            <w:tcW w:w="2863" w:type="dxa"/>
            <w:shd w:val="clear" w:color="auto" w:fill="auto"/>
            <w:tcFitText/>
          </w:tcPr>
          <w:p w:rsidR="00B63C92" w:rsidRPr="00B63C92" w:rsidRDefault="00B63C92" w:rsidP="004B72F8">
            <w:pPr>
              <w:jc w:val="left"/>
              <w:rPr>
                <w:rFonts w:ascii="ＭＳ ゴシック" w:eastAsia="ＭＳ ゴシック" w:hAnsi="ＭＳ ゴシック"/>
                <w:sz w:val="20"/>
                <w:szCs w:val="20"/>
              </w:rPr>
            </w:pPr>
            <w:r w:rsidRPr="00390B07">
              <w:rPr>
                <w:rFonts w:ascii="ＭＳ ゴシック" w:eastAsia="ＭＳ ゴシック" w:hAnsi="ＭＳ ゴシック" w:cs="HG丸ｺﾞｼｯｸM-PRO" w:hint="eastAsia"/>
                <w:spacing w:val="73"/>
                <w:kern w:val="0"/>
                <w:sz w:val="20"/>
                <w:szCs w:val="20"/>
              </w:rPr>
              <w:t>水道事業特別会</w:t>
            </w:r>
            <w:r w:rsidRPr="00390B07">
              <w:rPr>
                <w:rFonts w:ascii="ＭＳ ゴシック" w:eastAsia="ＭＳ ゴシック" w:hAnsi="ＭＳ ゴシック" w:cs="HG丸ｺﾞｼｯｸM-PRO" w:hint="eastAsia"/>
                <w:spacing w:val="3"/>
                <w:kern w:val="0"/>
                <w:sz w:val="20"/>
                <w:szCs w:val="20"/>
              </w:rPr>
              <w:t>計</w:t>
            </w:r>
          </w:p>
        </w:tc>
        <w:tc>
          <w:tcPr>
            <w:tcW w:w="2268" w:type="dxa"/>
          </w:tcPr>
          <w:p w:rsidR="00B63C92" w:rsidRPr="00B63C92" w:rsidRDefault="00B63C92" w:rsidP="00390B07">
            <w:pPr>
              <w:wordWrap w:val="0"/>
              <w:jc w:val="left"/>
              <w:rPr>
                <w:rFonts w:ascii="ＭＳ ゴシック" w:eastAsia="ＭＳ ゴシック" w:hAnsi="ＭＳ ゴシック"/>
                <w:sz w:val="17"/>
                <w:szCs w:val="17"/>
              </w:rPr>
            </w:pPr>
            <w:r w:rsidRPr="00B63C92">
              <w:rPr>
                <w:rFonts w:ascii="ＭＳ ゴシック" w:eastAsia="ＭＳ ゴシック" w:hAnsi="ＭＳ ゴシック" w:hint="eastAsia"/>
                <w:sz w:val="17"/>
                <w:szCs w:val="17"/>
              </w:rPr>
              <w:t>公営企業会計（法</w:t>
            </w:r>
            <w:r w:rsidR="00390B07">
              <w:rPr>
                <w:rFonts w:ascii="ＭＳ ゴシック" w:eastAsia="ＭＳ ゴシック" w:hAnsi="ＭＳ ゴシック" w:hint="eastAsia"/>
                <w:sz w:val="17"/>
                <w:szCs w:val="17"/>
              </w:rPr>
              <w:t>適用</w:t>
            </w:r>
            <w:r w:rsidRPr="00B63C92">
              <w:rPr>
                <w:rFonts w:ascii="ＭＳ ゴシック" w:eastAsia="ＭＳ ゴシック" w:hAnsi="ＭＳ ゴシック" w:hint="eastAsia"/>
                <w:sz w:val="17"/>
                <w:szCs w:val="17"/>
              </w:rPr>
              <w:t>）</w:t>
            </w:r>
          </w:p>
        </w:tc>
        <w:tc>
          <w:tcPr>
            <w:tcW w:w="1276" w:type="dxa"/>
            <w:shd w:val="clear" w:color="auto" w:fill="auto"/>
          </w:tcPr>
          <w:p w:rsidR="00B63C92" w:rsidRPr="00B63C92" w:rsidRDefault="00B63C92"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B63C92" w:rsidRPr="00B63C92" w:rsidRDefault="00B63C92"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390B07" w:rsidRPr="0044455D" w:rsidTr="00954773">
        <w:tc>
          <w:tcPr>
            <w:tcW w:w="2863" w:type="dxa"/>
            <w:shd w:val="clear" w:color="auto" w:fill="auto"/>
            <w:tcFitText/>
          </w:tcPr>
          <w:p w:rsidR="00390B07" w:rsidRPr="00390B07" w:rsidRDefault="00390B07" w:rsidP="004B72F8">
            <w:pPr>
              <w:jc w:val="left"/>
              <w:rPr>
                <w:rFonts w:ascii="ＭＳ ゴシック" w:eastAsia="ＭＳ ゴシック" w:hAnsi="ＭＳ ゴシック" w:cs="HG丸ｺﾞｼｯｸM-PRO"/>
                <w:spacing w:val="73"/>
                <w:kern w:val="0"/>
                <w:sz w:val="20"/>
                <w:szCs w:val="20"/>
              </w:rPr>
            </w:pPr>
            <w:r w:rsidRPr="00390B07">
              <w:rPr>
                <w:rFonts w:ascii="ＭＳ ゴシック" w:eastAsia="ＭＳ ゴシック" w:hAnsi="ＭＳ ゴシック" w:cs="HG丸ｺﾞｼｯｸM-PRO" w:hint="eastAsia"/>
                <w:spacing w:val="73"/>
                <w:kern w:val="0"/>
                <w:sz w:val="20"/>
                <w:szCs w:val="20"/>
              </w:rPr>
              <w:t>病院事業特別会</w:t>
            </w:r>
            <w:r w:rsidRPr="00390B07">
              <w:rPr>
                <w:rFonts w:ascii="ＭＳ ゴシック" w:eastAsia="ＭＳ ゴシック" w:hAnsi="ＭＳ ゴシック" w:cs="HG丸ｺﾞｼｯｸM-PRO" w:hint="eastAsia"/>
                <w:spacing w:val="3"/>
                <w:kern w:val="0"/>
                <w:sz w:val="20"/>
                <w:szCs w:val="20"/>
              </w:rPr>
              <w:t>計</w:t>
            </w:r>
          </w:p>
        </w:tc>
        <w:tc>
          <w:tcPr>
            <w:tcW w:w="2268" w:type="dxa"/>
          </w:tcPr>
          <w:p w:rsidR="00390B07" w:rsidRPr="00B63C92" w:rsidRDefault="00390B07" w:rsidP="00390B07">
            <w:pPr>
              <w:wordWrap w:val="0"/>
              <w:jc w:val="left"/>
              <w:rPr>
                <w:rFonts w:ascii="ＭＳ ゴシック" w:eastAsia="ＭＳ ゴシック" w:hAnsi="ＭＳ ゴシック"/>
                <w:sz w:val="17"/>
                <w:szCs w:val="17"/>
              </w:rPr>
            </w:pPr>
            <w:r w:rsidRPr="00B63C92">
              <w:rPr>
                <w:rFonts w:ascii="ＭＳ ゴシック" w:eastAsia="ＭＳ ゴシック" w:hAnsi="ＭＳ ゴシック" w:hint="eastAsia"/>
                <w:sz w:val="17"/>
                <w:szCs w:val="17"/>
              </w:rPr>
              <w:t>公営企業会計（法</w:t>
            </w:r>
            <w:r>
              <w:rPr>
                <w:rFonts w:ascii="ＭＳ ゴシック" w:eastAsia="ＭＳ ゴシック" w:hAnsi="ＭＳ ゴシック" w:hint="eastAsia"/>
                <w:sz w:val="17"/>
                <w:szCs w:val="17"/>
              </w:rPr>
              <w:t>適用</w:t>
            </w:r>
            <w:r w:rsidRPr="00B63C92">
              <w:rPr>
                <w:rFonts w:ascii="ＭＳ ゴシック" w:eastAsia="ＭＳ ゴシック" w:hAnsi="ＭＳ ゴシック" w:hint="eastAsia"/>
                <w:sz w:val="17"/>
                <w:szCs w:val="17"/>
              </w:rPr>
              <w:t>）</w:t>
            </w:r>
          </w:p>
        </w:tc>
        <w:tc>
          <w:tcPr>
            <w:tcW w:w="1276" w:type="dxa"/>
            <w:shd w:val="clear" w:color="auto" w:fill="auto"/>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390B07" w:rsidRPr="00B63C92" w:rsidRDefault="00390B07"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r w:rsidR="00390B07" w:rsidRPr="0044455D" w:rsidTr="00954773">
        <w:tc>
          <w:tcPr>
            <w:tcW w:w="2863" w:type="dxa"/>
            <w:shd w:val="clear" w:color="auto" w:fill="auto"/>
            <w:tcFitText/>
          </w:tcPr>
          <w:p w:rsidR="00390B07" w:rsidRPr="00390B07" w:rsidRDefault="00390B07" w:rsidP="004B72F8">
            <w:pPr>
              <w:jc w:val="left"/>
              <w:rPr>
                <w:rFonts w:ascii="ＭＳ ゴシック" w:eastAsia="ＭＳ ゴシック" w:hAnsi="ＭＳ ゴシック" w:cs="HG丸ｺﾞｼｯｸM-PRO"/>
                <w:spacing w:val="73"/>
                <w:kern w:val="0"/>
                <w:sz w:val="20"/>
                <w:szCs w:val="20"/>
              </w:rPr>
            </w:pPr>
            <w:r w:rsidRPr="00390B07">
              <w:rPr>
                <w:rFonts w:ascii="ＭＳ ゴシック" w:eastAsia="ＭＳ ゴシック" w:hAnsi="ＭＳ ゴシック" w:cs="HG丸ｺﾞｼｯｸM-PRO" w:hint="eastAsia"/>
                <w:spacing w:val="10"/>
                <w:kern w:val="0"/>
                <w:sz w:val="20"/>
                <w:szCs w:val="20"/>
              </w:rPr>
              <w:t>農業集落排水事業特別会</w:t>
            </w:r>
            <w:r w:rsidRPr="00390B07">
              <w:rPr>
                <w:rFonts w:ascii="ＭＳ ゴシック" w:eastAsia="ＭＳ ゴシック" w:hAnsi="ＭＳ ゴシック" w:cs="HG丸ｺﾞｼｯｸM-PRO" w:hint="eastAsia"/>
                <w:spacing w:val="3"/>
                <w:kern w:val="0"/>
                <w:sz w:val="20"/>
                <w:szCs w:val="20"/>
              </w:rPr>
              <w:t>計</w:t>
            </w:r>
          </w:p>
        </w:tc>
        <w:tc>
          <w:tcPr>
            <w:tcW w:w="2268" w:type="dxa"/>
          </w:tcPr>
          <w:p w:rsidR="00390B07" w:rsidRPr="00B63C92" w:rsidRDefault="00390B07" w:rsidP="00390B07">
            <w:pPr>
              <w:wordWrap w:val="0"/>
              <w:jc w:val="left"/>
              <w:rPr>
                <w:rFonts w:ascii="ＭＳ ゴシック" w:eastAsia="ＭＳ ゴシック" w:hAnsi="ＭＳ ゴシック"/>
                <w:sz w:val="17"/>
                <w:szCs w:val="17"/>
              </w:rPr>
            </w:pPr>
            <w:r w:rsidRPr="00B63C92">
              <w:rPr>
                <w:rFonts w:ascii="ＭＳ ゴシック" w:eastAsia="ＭＳ ゴシック" w:hAnsi="ＭＳ ゴシック" w:hint="eastAsia"/>
                <w:sz w:val="17"/>
                <w:szCs w:val="17"/>
              </w:rPr>
              <w:t>公営企業会計（法</w:t>
            </w:r>
            <w:r>
              <w:rPr>
                <w:rFonts w:ascii="ＭＳ ゴシック" w:eastAsia="ＭＳ ゴシック" w:hAnsi="ＭＳ ゴシック" w:hint="eastAsia"/>
                <w:sz w:val="17"/>
                <w:szCs w:val="17"/>
              </w:rPr>
              <w:t>非適</w:t>
            </w:r>
            <w:r w:rsidRPr="00B63C92">
              <w:rPr>
                <w:rFonts w:ascii="ＭＳ ゴシック" w:eastAsia="ＭＳ ゴシック" w:hAnsi="ＭＳ ゴシック" w:hint="eastAsia"/>
                <w:sz w:val="17"/>
                <w:szCs w:val="17"/>
              </w:rPr>
              <w:t>）</w:t>
            </w:r>
          </w:p>
        </w:tc>
        <w:tc>
          <w:tcPr>
            <w:tcW w:w="1276" w:type="dxa"/>
            <w:shd w:val="clear" w:color="auto" w:fill="auto"/>
          </w:tcPr>
          <w:p w:rsidR="00390B07" w:rsidRPr="00B63C92" w:rsidRDefault="00390B07" w:rsidP="00B63C92">
            <w:pPr>
              <w:wordWrap w:val="0"/>
              <w:jc w:val="left"/>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全部連結</w:t>
            </w:r>
          </w:p>
        </w:tc>
        <w:tc>
          <w:tcPr>
            <w:tcW w:w="1360" w:type="dxa"/>
            <w:shd w:val="clear" w:color="auto" w:fill="auto"/>
          </w:tcPr>
          <w:p w:rsidR="00390B07" w:rsidRPr="00B63C92" w:rsidRDefault="00390B07" w:rsidP="00B63C92">
            <w:pPr>
              <w:wordWrap w:val="0"/>
              <w:jc w:val="center"/>
              <w:rPr>
                <w:rFonts w:ascii="ＭＳ ゴシック" w:eastAsia="ＭＳ ゴシック" w:hAnsi="ＭＳ ゴシック"/>
                <w:sz w:val="20"/>
                <w:szCs w:val="20"/>
              </w:rPr>
            </w:pPr>
            <w:r w:rsidRPr="00B63C92">
              <w:rPr>
                <w:rFonts w:ascii="ＭＳ ゴシック" w:eastAsia="ＭＳ ゴシック" w:hAnsi="ＭＳ ゴシック" w:hint="eastAsia"/>
                <w:sz w:val="20"/>
                <w:szCs w:val="20"/>
              </w:rPr>
              <w:t>－</w:t>
            </w:r>
          </w:p>
        </w:tc>
      </w:tr>
    </w:tbl>
    <w:p w:rsidR="00576B48" w:rsidRDefault="00390B07" w:rsidP="00390B07">
      <w:pPr>
        <w:autoSpaceDE w:val="0"/>
        <w:autoSpaceDN w:val="0"/>
        <w:adjustRightInd w:val="0"/>
        <w:ind w:left="630" w:hangingChars="300" w:hanging="630"/>
        <w:jc w:val="left"/>
        <w:rPr>
          <w:rFonts w:ascii="ＭＳ ゴシック" w:eastAsia="ＭＳ ゴシック" w:hAnsi="ＭＳ ゴシック" w:cs="MS-PGothic"/>
          <w:kern w:val="0"/>
          <w:szCs w:val="21"/>
        </w:rPr>
      </w:pPr>
      <w:r>
        <w:rPr>
          <w:rFonts w:ascii="ＭＳ ゴシック" w:eastAsia="ＭＳ ゴシック" w:hAnsi="ＭＳ ゴシック" w:cs="MS-PGothic" w:hint="eastAsia"/>
          <w:kern w:val="0"/>
          <w:szCs w:val="21"/>
        </w:rPr>
        <w:t xml:space="preserve">　　　　</w:t>
      </w:r>
      <w:r w:rsidR="00C851FA">
        <w:rPr>
          <w:rFonts w:ascii="ＭＳ ゴシック" w:eastAsia="ＭＳ ゴシック" w:hAnsi="ＭＳ ゴシック" w:cs="HG丸ｺﾞｼｯｸM-PRO" w:hint="eastAsia"/>
          <w:kern w:val="0"/>
          <w:szCs w:val="21"/>
        </w:rPr>
        <w:t>地方公営企業会計基準を適用している会計</w:t>
      </w:r>
      <w:r>
        <w:rPr>
          <w:rFonts w:ascii="ＭＳ ゴシック" w:eastAsia="ＭＳ ゴシック" w:hAnsi="ＭＳ ゴシック" w:cs="MS-PGothic" w:hint="eastAsia"/>
          <w:kern w:val="0"/>
          <w:szCs w:val="21"/>
        </w:rPr>
        <w:t>は、地方公営企業会計基準による法定決算書類を基礎として読替え（組替え）方式により、全部連結をしています。</w:t>
      </w:r>
    </w:p>
    <w:p w:rsidR="00390B07" w:rsidRDefault="00390B07" w:rsidP="00576B48">
      <w:pPr>
        <w:autoSpaceDE w:val="0"/>
        <w:autoSpaceDN w:val="0"/>
        <w:adjustRightInd w:val="0"/>
        <w:jc w:val="left"/>
        <w:rPr>
          <w:rFonts w:ascii="ＭＳ ゴシック" w:eastAsia="ＭＳ ゴシック" w:hAnsi="ＭＳ ゴシック" w:cs="MS-PGothic"/>
          <w:kern w:val="0"/>
          <w:szCs w:val="21"/>
        </w:rPr>
      </w:pPr>
    </w:p>
    <w:p w:rsidR="009E18BF" w:rsidRPr="00623551" w:rsidRDefault="00C10416" w:rsidP="00576B48">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5E3A65">
        <w:rPr>
          <w:rFonts w:ascii="ＭＳ ゴシック" w:eastAsia="ＭＳ ゴシック" w:hAnsi="ＭＳ ゴシック" w:cs="HG丸ｺﾞｼｯｸM-PRO" w:hint="eastAsia"/>
          <w:kern w:val="0"/>
          <w:szCs w:val="21"/>
        </w:rPr>
        <w:t>２</w:t>
      </w:r>
      <w:r>
        <w:rPr>
          <w:rFonts w:ascii="ＭＳ ゴシック" w:eastAsia="ＭＳ ゴシック" w:hAnsi="ＭＳ ゴシック" w:cs="HG丸ｺﾞｼｯｸM-PRO" w:hint="eastAsia"/>
          <w:kern w:val="0"/>
          <w:szCs w:val="21"/>
        </w:rPr>
        <w:t>）</w:t>
      </w:r>
      <w:r w:rsidRPr="00623551">
        <w:rPr>
          <w:rFonts w:ascii="ＭＳ ゴシック" w:eastAsia="ＭＳ ゴシック" w:hAnsi="ＭＳ ゴシック" w:cs="HG丸ｺﾞｼｯｸM-PRO" w:hint="eastAsia"/>
          <w:kern w:val="0"/>
          <w:szCs w:val="21"/>
        </w:rPr>
        <w:t>出納整理期間について</w:t>
      </w:r>
    </w:p>
    <w:p w:rsidR="00623551" w:rsidRDefault="00C10416" w:rsidP="007A41DC">
      <w:pPr>
        <w:autoSpaceDE w:val="0"/>
        <w:autoSpaceDN w:val="0"/>
        <w:adjustRightInd w:val="0"/>
        <w:ind w:left="420" w:hangingChars="200" w:hanging="420"/>
        <w:jc w:val="left"/>
        <w:rPr>
          <w:rFonts w:ascii="ＭＳ ゴシック" w:eastAsia="ＭＳ ゴシック" w:hAnsi="ＭＳ ゴシック"/>
        </w:rPr>
      </w:pPr>
      <w:r w:rsidRPr="00623551">
        <w:rPr>
          <w:rFonts w:ascii="ＭＳ ゴシック" w:eastAsia="ＭＳ ゴシック" w:hAnsi="ＭＳ ゴシック" w:cs="HG丸ｺﾞｼｯｸM-PRO" w:hint="eastAsia"/>
          <w:kern w:val="0"/>
          <w:szCs w:val="21"/>
        </w:rPr>
        <w:t xml:space="preserve">　　　</w:t>
      </w:r>
      <w:r w:rsidRPr="00623551">
        <w:rPr>
          <w:rFonts w:ascii="ＭＳ ゴシック" w:eastAsia="ＭＳ ゴシック" w:hAnsi="ＭＳ ゴシック" w:hint="eastAsia"/>
        </w:rPr>
        <w:t>地方自治法第235条の５の規定により出納整理期間が設けられて</w:t>
      </w:r>
      <w:r w:rsidR="00623551">
        <w:rPr>
          <w:rFonts w:ascii="ＭＳ ゴシック" w:eastAsia="ＭＳ ゴシック" w:hAnsi="ＭＳ ゴシック" w:hint="eastAsia"/>
        </w:rPr>
        <w:t>おり</w:t>
      </w:r>
      <w:r w:rsidR="00B039BC">
        <w:rPr>
          <w:rFonts w:ascii="ＭＳ ゴシック" w:eastAsia="ＭＳ ゴシック" w:hAnsi="ＭＳ ゴシック" w:hint="eastAsia"/>
        </w:rPr>
        <w:t>（</w:t>
      </w:r>
      <w:r w:rsidR="007A41DC">
        <w:rPr>
          <w:rFonts w:ascii="ＭＳ ゴシック" w:eastAsia="ＭＳ ゴシック" w:hAnsi="ＭＳ ゴシック" w:hint="eastAsia"/>
        </w:rPr>
        <w:t>根拠条文「</w:t>
      </w:r>
      <w:r w:rsidR="00B039BC">
        <w:rPr>
          <w:rFonts w:ascii="ＭＳ ゴシック" w:eastAsia="ＭＳ ゴシック" w:hAnsi="ＭＳ ゴシック" w:hint="eastAsia"/>
        </w:rPr>
        <w:t>普通地方公共団体の出納は、翌年度の5月31日をもって閉鎖する</w:t>
      </w:r>
      <w:r w:rsidR="007A41DC">
        <w:rPr>
          <w:rFonts w:ascii="ＭＳ ゴシック" w:eastAsia="ＭＳ ゴシック" w:hAnsi="ＭＳ ゴシック" w:hint="eastAsia"/>
        </w:rPr>
        <w:t>」</w:t>
      </w:r>
      <w:r w:rsidR="00B039BC">
        <w:rPr>
          <w:rFonts w:ascii="ＭＳ ゴシック" w:eastAsia="ＭＳ ゴシック" w:hAnsi="ＭＳ ゴシック" w:hint="eastAsia"/>
        </w:rPr>
        <w:t>）</w:t>
      </w:r>
      <w:r w:rsidR="00623551">
        <w:rPr>
          <w:rFonts w:ascii="ＭＳ ゴシック" w:eastAsia="ＭＳ ゴシック" w:hAnsi="ＭＳ ゴシック" w:hint="eastAsia"/>
        </w:rPr>
        <w:t>、当該</w:t>
      </w:r>
      <w:r w:rsidRPr="00623551">
        <w:rPr>
          <w:rFonts w:ascii="ＭＳ ゴシック" w:eastAsia="ＭＳ ゴシック" w:hAnsi="ＭＳ ゴシック" w:hint="eastAsia"/>
        </w:rPr>
        <w:t>年度に係る出納整理期間における現金の受払い等を終了した後の計数をもって会計年度末の計数としています。</w:t>
      </w:r>
      <w:r w:rsidR="0052506D">
        <w:rPr>
          <w:rFonts w:ascii="ＭＳ ゴシック" w:eastAsia="ＭＳ ゴシック" w:hAnsi="ＭＳ ゴシック" w:hint="eastAsia"/>
        </w:rPr>
        <w:t>尚、地方公営企業会計方式を採用している会計は出納整理期間が無く、出納整理期間中年度に属する資金等の授受等がある場合は、出納整理期間年度中に資金の受払いが終了したものとして調整しています。</w:t>
      </w:r>
    </w:p>
    <w:p w:rsidR="003833F5" w:rsidRPr="00623551" w:rsidRDefault="003833F5" w:rsidP="00623551">
      <w:pPr>
        <w:autoSpaceDE w:val="0"/>
        <w:autoSpaceDN w:val="0"/>
        <w:adjustRightInd w:val="0"/>
        <w:ind w:left="420" w:hangingChars="200" w:hanging="420"/>
        <w:jc w:val="left"/>
        <w:rPr>
          <w:rFonts w:ascii="ＭＳ ゴシック" w:eastAsia="ＭＳ ゴシック" w:hAnsi="ＭＳ ゴシック"/>
        </w:rPr>
      </w:pP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280D49">
        <w:rPr>
          <w:rFonts w:ascii="ＭＳ ゴシック" w:eastAsia="ＭＳ ゴシック" w:hAnsi="ＭＳ ゴシック" w:cs="HG丸ｺﾞｼｯｸM-PRO" w:hint="eastAsia"/>
          <w:kern w:val="0"/>
          <w:szCs w:val="21"/>
        </w:rPr>
        <w:t>３</w:t>
      </w:r>
      <w:r>
        <w:rPr>
          <w:rFonts w:ascii="ＭＳ ゴシック" w:eastAsia="ＭＳ ゴシック" w:hAnsi="ＭＳ ゴシック" w:cs="HG丸ｺﾞｼｯｸM-PRO" w:hint="eastAsia"/>
          <w:kern w:val="0"/>
          <w:szCs w:val="21"/>
        </w:rPr>
        <w:t>）財務書類の表示単位</w:t>
      </w: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B039BC">
        <w:rPr>
          <w:rFonts w:ascii="ＭＳ ゴシック" w:eastAsia="ＭＳ ゴシック" w:hAnsi="ＭＳ ゴシック" w:cs="HG丸ｺﾞｼｯｸM-PRO"/>
          <w:kern w:val="0"/>
          <w:szCs w:val="21"/>
        </w:rPr>
        <w:t>記載金額は千円未満を四捨五入しているため、合計が一致しないことがあります。</w:t>
      </w:r>
    </w:p>
    <w:sectPr w:rsidR="00623551" w:rsidSect="00F85289">
      <w:pgSz w:w="11906" w:h="16838" w:code="9"/>
      <w:pgMar w:top="1701" w:right="1418" w:bottom="1701" w:left="1418" w:header="851" w:footer="992" w:gutter="0"/>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4A7B" w:rsidRDefault="009F4A7B" w:rsidP="00D850A4">
      <w:r>
        <w:separator/>
      </w:r>
    </w:p>
  </w:endnote>
  <w:endnote w:type="continuationSeparator" w:id="0">
    <w:p w:rsidR="009F4A7B" w:rsidRDefault="009F4A7B" w:rsidP="00D85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GŠÛºÞ¼¯¸M-PRO">
    <w:altName w:val="Arial"/>
    <w:panose1 w:val="00000000000000000000"/>
    <w:charset w:val="00"/>
    <w:family w:val="swiss"/>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MS-Gothic">
    <w:altName w:val="Arial Unicode MS"/>
    <w:panose1 w:val="00000000000000000000"/>
    <w:charset w:val="80"/>
    <w:family w:val="auto"/>
    <w:notTrueType/>
    <w:pitch w:val="default"/>
    <w:sig w:usb0="00000001" w:usb1="08070000" w:usb2="00000010" w:usb3="00000000" w:csb0="00020000" w:csb1="00000000"/>
  </w:font>
  <w:font w:name="MS-PGothic">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4A7B" w:rsidRDefault="009F4A7B" w:rsidP="00D850A4">
      <w:r>
        <w:separator/>
      </w:r>
    </w:p>
  </w:footnote>
  <w:footnote w:type="continuationSeparator" w:id="0">
    <w:p w:rsidR="009F4A7B" w:rsidRDefault="009F4A7B" w:rsidP="00D850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A56D4A"/>
    <w:multiLevelType w:val="hybridMultilevel"/>
    <w:tmpl w:val="9C1205E4"/>
    <w:lvl w:ilvl="0" w:tplc="957E8F28">
      <w:start w:val="1"/>
      <w:numFmt w:val="decimal"/>
      <w:lvlText w:val="(%1)"/>
      <w:lvlJc w:val="left"/>
      <w:pPr>
        <w:tabs>
          <w:tab w:val="num" w:pos="420"/>
        </w:tabs>
        <w:ind w:left="420" w:hanging="420"/>
      </w:pPr>
      <w:rPr>
        <w:rFonts w:cs="HGŠÛºÞ¼¯¸M-PRO"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3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616"/>
    <w:rsid w:val="00002E71"/>
    <w:rsid w:val="0000536B"/>
    <w:rsid w:val="00021BBA"/>
    <w:rsid w:val="00055FCC"/>
    <w:rsid w:val="000A7D02"/>
    <w:rsid w:val="000D591A"/>
    <w:rsid w:val="000F745C"/>
    <w:rsid w:val="0010280B"/>
    <w:rsid w:val="001078A5"/>
    <w:rsid w:val="0011763D"/>
    <w:rsid w:val="0013610E"/>
    <w:rsid w:val="00140037"/>
    <w:rsid w:val="001433E3"/>
    <w:rsid w:val="00150A20"/>
    <w:rsid w:val="00154E1A"/>
    <w:rsid w:val="001633E6"/>
    <w:rsid w:val="00165A60"/>
    <w:rsid w:val="001B2C13"/>
    <w:rsid w:val="00221137"/>
    <w:rsid w:val="0022163E"/>
    <w:rsid w:val="0022689E"/>
    <w:rsid w:val="0023703E"/>
    <w:rsid w:val="002612E6"/>
    <w:rsid w:val="00271D59"/>
    <w:rsid w:val="00280D49"/>
    <w:rsid w:val="002825C1"/>
    <w:rsid w:val="00282E47"/>
    <w:rsid w:val="00294578"/>
    <w:rsid w:val="00296147"/>
    <w:rsid w:val="0029788A"/>
    <w:rsid w:val="002B4938"/>
    <w:rsid w:val="00333A5A"/>
    <w:rsid w:val="0034107D"/>
    <w:rsid w:val="0035443C"/>
    <w:rsid w:val="00372FA9"/>
    <w:rsid w:val="00373209"/>
    <w:rsid w:val="003832FE"/>
    <w:rsid w:val="003833F5"/>
    <w:rsid w:val="00390B07"/>
    <w:rsid w:val="00390D17"/>
    <w:rsid w:val="003A704B"/>
    <w:rsid w:val="003B4DD6"/>
    <w:rsid w:val="003E3D58"/>
    <w:rsid w:val="00401A39"/>
    <w:rsid w:val="00402B3E"/>
    <w:rsid w:val="00416EF4"/>
    <w:rsid w:val="004275C6"/>
    <w:rsid w:val="004436C5"/>
    <w:rsid w:val="00460368"/>
    <w:rsid w:val="00472616"/>
    <w:rsid w:val="0048529B"/>
    <w:rsid w:val="00487116"/>
    <w:rsid w:val="004A416C"/>
    <w:rsid w:val="004B72F8"/>
    <w:rsid w:val="004C6952"/>
    <w:rsid w:val="004D4E14"/>
    <w:rsid w:val="004E68BF"/>
    <w:rsid w:val="0052506D"/>
    <w:rsid w:val="00553911"/>
    <w:rsid w:val="00575C7C"/>
    <w:rsid w:val="00576B48"/>
    <w:rsid w:val="0058403F"/>
    <w:rsid w:val="00594660"/>
    <w:rsid w:val="00595523"/>
    <w:rsid w:val="005A37DC"/>
    <w:rsid w:val="005E3A65"/>
    <w:rsid w:val="0060599C"/>
    <w:rsid w:val="00623350"/>
    <w:rsid w:val="00623551"/>
    <w:rsid w:val="0063655F"/>
    <w:rsid w:val="00693733"/>
    <w:rsid w:val="00697C8B"/>
    <w:rsid w:val="006B6459"/>
    <w:rsid w:val="006D0FD6"/>
    <w:rsid w:val="006E10C0"/>
    <w:rsid w:val="006E2C34"/>
    <w:rsid w:val="00706F10"/>
    <w:rsid w:val="0070765D"/>
    <w:rsid w:val="00725F4D"/>
    <w:rsid w:val="00726FC9"/>
    <w:rsid w:val="007876D7"/>
    <w:rsid w:val="007A0913"/>
    <w:rsid w:val="007A4087"/>
    <w:rsid w:val="007A41DC"/>
    <w:rsid w:val="007A4EF9"/>
    <w:rsid w:val="007A71E1"/>
    <w:rsid w:val="007B25BF"/>
    <w:rsid w:val="007C5401"/>
    <w:rsid w:val="007C5AD6"/>
    <w:rsid w:val="007D67BB"/>
    <w:rsid w:val="007F258F"/>
    <w:rsid w:val="007F40B8"/>
    <w:rsid w:val="007F4119"/>
    <w:rsid w:val="007F6C2D"/>
    <w:rsid w:val="008043B5"/>
    <w:rsid w:val="0081441F"/>
    <w:rsid w:val="00834CED"/>
    <w:rsid w:val="0085518B"/>
    <w:rsid w:val="008B3FD7"/>
    <w:rsid w:val="008B56DE"/>
    <w:rsid w:val="008E5CB0"/>
    <w:rsid w:val="00914821"/>
    <w:rsid w:val="0095156A"/>
    <w:rsid w:val="00954773"/>
    <w:rsid w:val="009552F5"/>
    <w:rsid w:val="00963352"/>
    <w:rsid w:val="00965655"/>
    <w:rsid w:val="00970C32"/>
    <w:rsid w:val="009C7232"/>
    <w:rsid w:val="009E0637"/>
    <w:rsid w:val="009E18BF"/>
    <w:rsid w:val="009F0489"/>
    <w:rsid w:val="009F0B31"/>
    <w:rsid w:val="009F4A7B"/>
    <w:rsid w:val="00A01914"/>
    <w:rsid w:val="00A06013"/>
    <w:rsid w:val="00A466FF"/>
    <w:rsid w:val="00A56EDD"/>
    <w:rsid w:val="00A60A16"/>
    <w:rsid w:val="00A737F6"/>
    <w:rsid w:val="00A86023"/>
    <w:rsid w:val="00A97519"/>
    <w:rsid w:val="00AA25D9"/>
    <w:rsid w:val="00AA425A"/>
    <w:rsid w:val="00AA7FAD"/>
    <w:rsid w:val="00AE5925"/>
    <w:rsid w:val="00B00890"/>
    <w:rsid w:val="00B039BC"/>
    <w:rsid w:val="00B23ED0"/>
    <w:rsid w:val="00B24852"/>
    <w:rsid w:val="00B26E32"/>
    <w:rsid w:val="00B463D3"/>
    <w:rsid w:val="00B63C92"/>
    <w:rsid w:val="00B72C97"/>
    <w:rsid w:val="00B92FB3"/>
    <w:rsid w:val="00BA3F7C"/>
    <w:rsid w:val="00BA46BE"/>
    <w:rsid w:val="00BB5E66"/>
    <w:rsid w:val="00BE089B"/>
    <w:rsid w:val="00BE2A43"/>
    <w:rsid w:val="00BE5D4D"/>
    <w:rsid w:val="00C04625"/>
    <w:rsid w:val="00C10416"/>
    <w:rsid w:val="00C11079"/>
    <w:rsid w:val="00C1598A"/>
    <w:rsid w:val="00C221B5"/>
    <w:rsid w:val="00C458EC"/>
    <w:rsid w:val="00C55899"/>
    <w:rsid w:val="00C57762"/>
    <w:rsid w:val="00C851FA"/>
    <w:rsid w:val="00C95254"/>
    <w:rsid w:val="00CC1255"/>
    <w:rsid w:val="00CC59C7"/>
    <w:rsid w:val="00D04AD7"/>
    <w:rsid w:val="00D34E9C"/>
    <w:rsid w:val="00D5011B"/>
    <w:rsid w:val="00D61EE3"/>
    <w:rsid w:val="00D636F0"/>
    <w:rsid w:val="00D67BD1"/>
    <w:rsid w:val="00D850A4"/>
    <w:rsid w:val="00DA01E4"/>
    <w:rsid w:val="00DC6EC4"/>
    <w:rsid w:val="00DE6206"/>
    <w:rsid w:val="00DF2704"/>
    <w:rsid w:val="00DF457E"/>
    <w:rsid w:val="00E04264"/>
    <w:rsid w:val="00E05E9E"/>
    <w:rsid w:val="00E14DB9"/>
    <w:rsid w:val="00E25E6A"/>
    <w:rsid w:val="00E522FA"/>
    <w:rsid w:val="00E57B62"/>
    <w:rsid w:val="00E71893"/>
    <w:rsid w:val="00E73109"/>
    <w:rsid w:val="00E73F25"/>
    <w:rsid w:val="00E80769"/>
    <w:rsid w:val="00E816D7"/>
    <w:rsid w:val="00E908A3"/>
    <w:rsid w:val="00EA0422"/>
    <w:rsid w:val="00EB0855"/>
    <w:rsid w:val="00ED65D0"/>
    <w:rsid w:val="00ED695C"/>
    <w:rsid w:val="00F00A56"/>
    <w:rsid w:val="00F22D3C"/>
    <w:rsid w:val="00F45224"/>
    <w:rsid w:val="00F832FA"/>
    <w:rsid w:val="00F85289"/>
    <w:rsid w:val="00F87C4A"/>
    <w:rsid w:val="00FA0499"/>
    <w:rsid w:val="00FB1323"/>
    <w:rsid w:val="00FD06F2"/>
    <w:rsid w:val="00FE331E"/>
    <w:rsid w:val="00FE571A"/>
    <w:rsid w:val="00FF2C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0772CFF1"/>
  <w15:docId w15:val="{F383F5A7-8021-4AC4-A907-AEFE16CEB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01A39"/>
    <w:pPr>
      <w:widowControl w:val="0"/>
      <w:autoSpaceDE w:val="0"/>
      <w:autoSpaceDN w:val="0"/>
      <w:adjustRightInd w:val="0"/>
    </w:pPr>
    <w:rPr>
      <w:rFonts w:ascii="ＭＳ ゴシック" w:eastAsia="ＭＳ ゴシック" w:cs="ＭＳ ゴシック"/>
      <w:color w:val="000000"/>
      <w:sz w:val="24"/>
      <w:szCs w:val="24"/>
    </w:rPr>
  </w:style>
  <w:style w:type="table" w:styleId="a3">
    <w:name w:val="Table Grid"/>
    <w:basedOn w:val="a1"/>
    <w:rsid w:val="009E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D850A4"/>
    <w:pPr>
      <w:tabs>
        <w:tab w:val="center" w:pos="4252"/>
        <w:tab w:val="right" w:pos="8504"/>
      </w:tabs>
      <w:snapToGrid w:val="0"/>
    </w:pPr>
  </w:style>
  <w:style w:type="character" w:customStyle="1" w:styleId="a5">
    <w:name w:val="ヘッダー (文字)"/>
    <w:link w:val="a4"/>
    <w:rsid w:val="00D850A4"/>
    <w:rPr>
      <w:kern w:val="2"/>
      <w:sz w:val="21"/>
      <w:szCs w:val="24"/>
    </w:rPr>
  </w:style>
  <w:style w:type="paragraph" w:styleId="a6">
    <w:name w:val="footer"/>
    <w:basedOn w:val="a"/>
    <w:link w:val="a7"/>
    <w:rsid w:val="00D850A4"/>
    <w:pPr>
      <w:tabs>
        <w:tab w:val="center" w:pos="4252"/>
        <w:tab w:val="right" w:pos="8504"/>
      </w:tabs>
      <w:snapToGrid w:val="0"/>
    </w:pPr>
  </w:style>
  <w:style w:type="character" w:customStyle="1" w:styleId="a7">
    <w:name w:val="フッター (文字)"/>
    <w:link w:val="a6"/>
    <w:rsid w:val="00D850A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